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44"/>
          <w:szCs w:val="44"/>
        </w:rPr>
        <w:t xml:space="preserve">WARRIORLAND</w:t>
      </w:r>
    </w:p>
    <w:p>
      <w:pPr>
        <w:spacing w:after="40"/>
        <w:jc w:val="center"/>
      </w:pPr>
      <w:r>
        <w:rPr>
          <w:b/>
          <w:bCs/>
          <w:sz w:val="30"/>
          <w:szCs w:val="30"/>
        </w:rPr>
        <w:t xml:space="preserve">Safety Warnings &amp; Disclaimer</w:t>
      </w:r>
    </w:p>
    <w:p>
      <w:pPr>
        <w:spacing w:after="200"/>
        <w:jc w:val="center"/>
      </w:pPr>
      <w:r>
        <w:rPr>
          <w:i/>
          <w:iCs/>
          <w:sz w:val="24"/>
          <w:szCs w:val="24"/>
        </w:rPr>
        <w:t xml:space="preserve">Safety Warnings &amp; Disclaimer</w:t>
      </w:r>
    </w:p>
    <w:p>
      <w:pPr>
        <w:spacing w:after="160"/>
      </w:pPr>
      <w:r>
        <w:t xml:space="preserve">Applicable Products: Laser Sights | Weapon Lights | Tactical Lights | Related Mounting Accessories</w:t>
      </w:r>
    </w:p>
    <w:p>
      <w:pPr>
        <w:spacing w:after="300"/>
      </w:pPr>
      <w:r>
        <w:t xml:space="preserve">Version Date: April 2026</w:t>
      </w:r>
    </w:p>
    <w:p>
      <w:pPr>
        <w:spacing w:after="160"/>
      </w:pPr>
      <w:r>
        <w:rPr>
          <w:b/>
          <w:bCs/>
        </w:rPr>
        <w:t xml:space="preserve">[PRIMARY RISK NOTICE — READ BEFORE USE (IMPORTANT — READ BEFORE USE)]</w:t>
      </w:r>
    </w:p>
    <w:p>
      <w:pPr>
        <w:pBdr>
          <w:left w:val="single" w:color="C00000" w:sz="24" w:space="8"/>
        </w:pBdr>
        <w:shd w:fill="F2F2F2" w:val="clear"/>
        <w:spacing w:after="120"/>
        <w:ind w:left="200"/>
      </w:pPr>
      <w:r>
        <w:rPr>
          <w:b/>
          <w:bCs/>
        </w:rPr>
        <w:t xml:space="preserve">⚠ Before using any WARRIORLAND product, you must fully read, understand, and agree to all safety warnings, disclaimers, and operating instructions contained in this document, as well as all related content published on the official website https://warriorland.net/pages/light-disclaimer.</w:t>
      </w:r>
    </w:p>
    <w:p>
      <w:pPr>
        <w:pBdr>
          <w:left w:val="single" w:color="C00000" w:sz="24" w:space="8"/>
        </w:pBdr>
        <w:shd w:fill="F2F2F2" w:val="clear"/>
        <w:spacing w:after="120"/>
        <w:ind w:left="200"/>
      </w:pPr>
      <w:r>
        <w:rPr>
          <w:b/>
          <w:bCs/>
        </w:rPr>
        <w:t xml:space="preserve">⚠ If you do not agree to any of the terms above, do not use this product. Stop using it immediately and return it. Continued use of the product constitutes your full understanding and voluntary acceptance of all risks and responsibilities.</w:t>
      </w:r>
    </w:p>
    <w:p>
      <w:pPr>
        <w:pBdr>
          <w:left w:val="single" w:color="C00000" w:sz="24" w:space="8"/>
        </w:pBdr>
        <w:shd w:fill="F2F2F2" w:val="clear"/>
        <w:spacing w:after="120"/>
        <w:ind w:left="200"/>
      </w:pPr>
      <w:r>
        <w:rPr>
          <w:b/>
          <w:bCs/>
        </w:rPr>
        <w:t xml:space="preserve">⚠ The use of WARRIORLAND products together with firearms carries an inherent and unavoidable risk of serious personal injury or death.</w:t>
      </w:r>
    </w:p>
    <w:p>
      <w:pPr>
        <w:pBdr>
          <w:left w:val="single" w:color="C00000" w:sz="24" w:space="8"/>
        </w:pBdr>
        <w:shd w:fill="F2F2F2" w:val="clear"/>
        <w:spacing w:after="120"/>
        <w:ind w:left="200"/>
      </w:pPr>
      <w:r>
        <w:rPr>
          <w:b/>
          <w:bCs/>
        </w:rPr>
        <w:t xml:space="preserve">⚠ To the maximum extent permitted by law, all risks, liabilities, and consequences arising from the use of this product shall be borne solely by the end user.</w:t>
      </w:r>
    </w:p>
    <w:p>
      <w:pPr>
        <w:pBdr>
          <w:left w:val="single" w:color="C00000" w:sz="24" w:space="8"/>
        </w:pBdr>
        <w:shd w:fill="F2F2F2" w:val="clear"/>
        <w:spacing w:after="120"/>
        <w:ind w:left="200"/>
      </w:pPr>
      <w:r>
        <w:rPr>
          <w:b/>
          <w:bCs/>
        </w:rPr>
        <w:t xml:space="preserve">⚠ Carrying, operating, or using a loaded (loaded/chambered) firearm carries extremely high risk. Do not carry a loaded firearm unless you are willing to personally assume all resulting personal injury, death, property damage, and legal consequences.</w:t>
      </w:r>
    </w:p>
    <w:p>
      <w:pPr>
        <w:pBdr>
          <w:left w:val="single" w:color="C00000" w:sz="24" w:space="8"/>
        </w:pBdr>
        <w:shd w:fill="F2F2F2" w:val="clear"/>
        <w:spacing w:after="120"/>
        <w:ind w:left="200"/>
      </w:pPr>
      <w:r>
        <w:rPr>
          <w:b/>
          <w:bCs/>
        </w:rPr>
        <w:t xml:space="preserve">⚠ WARRIORLAND assumes no liability for any injury or death arising from the use of this product in conjunction with a loaded firearm.</w:t>
      </w:r>
    </w:p>
    <w:p>
      <w:pPr>
        <w:spacing w:after="200"/>
      </w:pPr>
      <w:r>
        <w:t xml:space="preserve">This document constitutes the Safety Warnings and Disclaimer for WARRIORLAND products and applies to all individuals or organizations who purchase, possess, install, use, carry, store, or otherwise come into contact with the Company's products in any manner.</w:t>
      </w:r>
    </w:p>
    <w:p>
      <w:pPr>
        <w:pStyle w:val="Heading1"/>
        <w:spacing w:after="160" w:before="300"/>
      </w:pPr>
      <w:r>
        <w:rPr>
          <w:b/>
          <w:bCs/>
        </w:rPr>
        <w:t xml:space="preserve">I. Scope of Products Covered</w:t>
      </w:r>
    </w:p>
    <w:p>
      <w:pPr>
        <w:spacing w:after="160"/>
      </w:pPr>
      <w:r>
        <w:t xml:space="preserve">This document applies to all products designed, manufactured, sold, licensed for sale, or otherwise made available by WARRIORLAND in any form, including but not limited to:</w:t>
      </w:r>
    </w:p>
    <w:p>
      <w:pPr>
        <w:pStyle w:val="ListParagraph"/>
        <w:numPr>
          <w:ilvl w:val="0"/>
          <w:numId w:val="1"/>
        </w:numPr>
        <w:spacing w:after="80"/>
      </w:pPr>
      <w:r>
        <w:t xml:space="preserve">Weapon lights (tactical lights), laser sights, laser aiming devices</w:t>
      </w:r>
    </w:p>
    <w:p>
      <w:pPr>
        <w:pStyle w:val="ListParagraph"/>
        <w:numPr>
          <w:ilvl w:val="0"/>
          <w:numId w:val="1"/>
        </w:numPr>
        <w:spacing w:after="80"/>
      </w:pPr>
      <w:r>
        <w:t xml:space="preserve">Holsters, magazine pouches, handcuff pouches, gun clips, and mounting clips</w:t>
      </w:r>
    </w:p>
    <w:p>
      <w:pPr>
        <w:pStyle w:val="ListParagraph"/>
        <w:numPr>
          <w:ilvl w:val="0"/>
          <w:numId w:val="1"/>
        </w:numPr>
        <w:spacing w:after="80"/>
      </w:pPr>
      <w:r>
        <w:t xml:space="preserve">Accessories, hardware, screws, mounting components, badges, and any related carrying or mounting accessories</w:t>
      </w:r>
    </w:p>
    <w:p>
      <w:pPr>
        <w:spacing w:after="160"/>
      </w:pPr>
      <w:r>
        <w:t xml:space="preserve">This warning applies to the above products regardless of whether they bear the "WARRIORLAND" brand mark, and regardless of the channel through which they are sold (including third-party platforms, distributors, agents, or partners).</w:t>
      </w:r>
    </w:p>
    <w:p>
      <w:pPr>
        <w:spacing w:after="160"/>
      </w:pPr>
      <w:r>
        <w:t xml:space="preserve">If a product is not accompanied by a printed manual, users may scan the QR code on the packaging, visit the official website, or search the brand's Amazon storefront to view the complete installation and usage instructions. If these are unavailable, please contact us through the following official channels:</w:t>
      </w:r>
    </w:p>
    <w:p>
      <w:pPr>
        <w:pStyle w:val="ListParagraph"/>
        <w:numPr>
          <w:ilvl w:val="0"/>
          <w:numId w:val="1"/>
        </w:numPr>
        <w:spacing w:after="80"/>
      </w:pPr>
      <w:r>
        <w:t xml:space="preserve">Customer service email: info@usawarriorland.com</w:t>
      </w:r>
    </w:p>
    <w:p>
      <w:pPr>
        <w:pStyle w:val="ListParagraph"/>
        <w:numPr>
          <w:ilvl w:val="0"/>
          <w:numId w:val="1"/>
        </w:numPr>
        <w:spacing w:after="80"/>
      </w:pPr>
      <w:r>
        <w:t xml:space="preserve">Official website: www.warriorland.net</w:t>
      </w:r>
    </w:p>
    <w:p>
      <w:pPr>
        <w:pStyle w:val="ListParagraph"/>
        <w:numPr>
          <w:ilvl w:val="0"/>
          <w:numId w:val="1"/>
        </w:numPr>
        <w:spacing w:after="80"/>
      </w:pPr>
      <w:r>
        <w:t xml:space="preserve">Official Amazon store: search "WARRIORLAND" on Amazon</w:t>
      </w:r>
    </w:p>
    <w:p>
      <w:pPr>
        <w:pStyle w:val="ListParagraph"/>
        <w:numPr>
          <w:ilvl w:val="0"/>
          <w:numId w:val="1"/>
        </w:numPr>
        <w:spacing w:after="80"/>
      </w:pPr>
      <w:r>
        <w:t xml:space="preserve">Service hours: Monday–Friday, 9:00 AM–6:00 PM (Beijing Time), excluding statutory holidays</w:t>
      </w:r>
    </w:p>
    <w:p>
      <w:pPr>
        <w:spacing w:after="160"/>
      </w:pPr>
      <w:r>
        <w:rPr>
          <w:i/>
          <w:iCs/>
        </w:rPr>
        <w:t xml:space="preserve">These contact channels are intended for general product inquiries only and do not constitute an emergency, safety, or medical response channel.</w:t>
      </w:r>
    </w:p>
    <w:p>
      <w:pPr>
        <w:pStyle w:val="Heading1"/>
        <w:spacing w:after="160" w:before="300"/>
      </w:pPr>
      <w:r>
        <w:rPr>
          <w:b/>
          <w:bCs/>
        </w:rPr>
        <w:t xml:space="preserve">II. Applicable Parties and Allocation of Responsibility</w:t>
      </w:r>
    </w:p>
    <w:p>
      <w:pPr>
        <w:pStyle w:val="Heading2"/>
        <w:spacing w:after="120" w:before="240"/>
      </w:pPr>
      <w:r>
        <w:rPr>
          <w:b/>
          <w:bCs/>
        </w:rPr>
        <w:t xml:space="preserve">2.1 End Users</w:t>
      </w:r>
    </w:p>
    <w:p>
      <w:pPr>
        <w:spacing w:after="160"/>
      </w:pPr>
      <w:r>
        <w:t xml:space="preserve">An end user is any individual or organization that obtains, by any means, and actually installs, uses, carries, stores, or comes into contact with the Company's products. The end user is the sole and primary party responsible for the safe use of the firearm and this product, and is obligated to independently understand and comply with all applicable laws, regulations, and regulatory requirements concerning firearms and related accessories in their location.</w:t>
      </w:r>
    </w:p>
    <w:p>
      <w:pPr>
        <w:spacing w:after="160"/>
      </w:pPr>
      <w:r>
        <w:t xml:space="preserve">The end user shall bear sole and full responsibility for any risk, accident, damage, loss, or legal consequence arising from any of the following:</w:t>
      </w:r>
    </w:p>
    <w:p>
      <w:pPr>
        <w:pStyle w:val="ListParagraph"/>
        <w:numPr>
          <w:ilvl w:val="0"/>
          <w:numId w:val="1"/>
        </w:numPr>
        <w:spacing w:after="80"/>
      </w:pPr>
      <w:r>
        <w:t xml:space="preserve">Improper use, incorrect installation, or unauthorized modification</w:t>
      </w:r>
    </w:p>
    <w:p>
      <w:pPr>
        <w:pStyle w:val="ListParagraph"/>
        <w:numPr>
          <w:ilvl w:val="0"/>
          <w:numId w:val="1"/>
        </w:numPr>
        <w:spacing w:after="80"/>
      </w:pPr>
      <w:r>
        <w:t xml:space="preserve">Unlawful use or improper maintenance</w:t>
      </w:r>
    </w:p>
    <w:p>
      <w:pPr>
        <w:pStyle w:val="ListParagraph"/>
        <w:numPr>
          <w:ilvl w:val="0"/>
          <w:numId w:val="1"/>
        </w:numPr>
        <w:spacing w:after="80"/>
      </w:pPr>
      <w:r>
        <w:t xml:space="preserve">Failure to follow safety warnings or operating procedures</w:t>
      </w:r>
    </w:p>
    <w:p>
      <w:pPr>
        <w:pStyle w:val="ListParagraph"/>
        <w:numPr>
          <w:ilvl w:val="0"/>
          <w:numId w:val="1"/>
        </w:numPr>
        <w:spacing w:after="80"/>
      </w:pPr>
      <w:r>
        <w:t xml:space="preserve">Failure to exercise reasonable care</w:t>
      </w:r>
    </w:p>
    <w:p>
      <w:pPr>
        <w:spacing w:after="160"/>
      </w:pPr>
      <w:r>
        <w:t xml:space="preserve">The end user acknowledges that they are solely responsible for all consequences arising from their selection, installation, use, carrying, storage, and related conduct involving firearms and the Company's products, and agrees to waive any claim, compensation, or liability action against the Company in connection with the foregoing.</w:t>
      </w:r>
    </w:p>
    <w:p>
      <w:pPr>
        <w:pStyle w:val="Heading2"/>
        <w:spacing w:after="120" w:before="240"/>
      </w:pPr>
      <w:r>
        <w:rPr>
          <w:b/>
          <w:bCs/>
        </w:rPr>
        <w:t xml:space="preserve">2.2 Sellers / Distributors</w:t>
      </w:r>
    </w:p>
    <w:p>
      <w:pPr>
        <w:spacing w:after="160"/>
      </w:pPr>
      <w:r>
        <w:t xml:space="preserve">Unless expressly authorized in writing by the Company, sellers or distributors (including agents, wholesalers, retailers, online sellers, OEM customers, etc.) have no authority to make any representation, warranty, or commitment on behalf of the Company that is inconsistent with this document. Any risk or legal liability arising from misleading advertising, improper representations, or improper conduct undertaken independently by a seller or distributor shall be borne solely by that party.</w:t>
      </w:r>
    </w:p>
    <w:p>
      <w:pPr>
        <w:pStyle w:val="Heading2"/>
        <w:spacing w:after="120" w:before="240"/>
      </w:pPr>
      <w:r>
        <w:rPr>
          <w:b/>
          <w:bCs/>
        </w:rPr>
        <w:t xml:space="preserve">2.3 Manufacturer (Scope of Liability)</w:t>
      </w:r>
    </w:p>
    <w:p>
      <w:pPr>
        <w:spacing w:after="160"/>
      </w:pPr>
      <w:r>
        <w:t xml:space="preserve">To the maximum extent permitted by applicable law, the Company shall not be liable for any risk, accident, damage, or legal consequence arising from any of the following:</w:t>
      </w:r>
    </w:p>
    <w:p>
      <w:pPr>
        <w:pStyle w:val="ListParagraph"/>
        <w:numPr>
          <w:ilvl w:val="0"/>
          <w:numId w:val="1"/>
        </w:numPr>
        <w:spacing w:after="80"/>
      </w:pPr>
      <w:r>
        <w:t xml:space="preserve">Improper use, incorrect installation, or unauthorized or non-approved modification</w:t>
      </w:r>
    </w:p>
    <w:p>
      <w:pPr>
        <w:pStyle w:val="ListParagraph"/>
        <w:numPr>
          <w:ilvl w:val="0"/>
          <w:numId w:val="1"/>
        </w:numPr>
        <w:spacing w:after="80"/>
      </w:pPr>
      <w:r>
        <w:t xml:space="preserve">Use in combination with third-party products, environmental factors, or external impact</w:t>
      </w:r>
    </w:p>
    <w:p>
      <w:pPr>
        <w:pStyle w:val="ListParagraph"/>
        <w:numPr>
          <w:ilvl w:val="0"/>
          <w:numId w:val="1"/>
        </w:numPr>
        <w:spacing w:after="80"/>
      </w:pPr>
      <w:r>
        <w:t xml:space="preserve">Wear and aging, natural material degradation, or use beyond a reasonable service life</w:t>
      </w:r>
    </w:p>
    <w:p>
      <w:pPr>
        <w:pStyle w:val="ListParagraph"/>
        <w:numPr>
          <w:ilvl w:val="0"/>
          <w:numId w:val="1"/>
        </w:numPr>
        <w:spacing w:after="80"/>
      </w:pPr>
      <w:r>
        <w:t xml:space="preserve">Violation of safety warnings, unlawful use, or violation of applicable laws and regulations by the end user or seller</w:t>
      </w:r>
    </w:p>
    <w:p>
      <w:pPr>
        <w:spacing w:after="160"/>
      </w:pPr>
      <w:r>
        <w:t xml:space="preserve">The Company shall not be liable for any indirect, incidental, punitive damages, loss of profit, or loss of data.</w:t>
      </w:r>
    </w:p>
    <w:p>
      <w:pPr>
        <w:pStyle w:val="Heading1"/>
        <w:spacing w:after="160" w:before="300"/>
      </w:pPr>
      <w:r>
        <w:rPr>
          <w:b/>
          <w:bCs/>
        </w:rPr>
        <w:t xml:space="preserve">III. General Risk Warnings</w:t>
      </w:r>
    </w:p>
    <w:p>
      <w:pPr>
        <w:pStyle w:val="Heading2"/>
        <w:spacing w:after="120" w:before="240"/>
      </w:pPr>
      <w:r>
        <w:rPr>
          <w:b/>
          <w:bCs/>
        </w:rPr>
        <w:t xml:space="preserve">3.1 Operational Risk</w:t>
      </w:r>
    </w:p>
    <w:p>
      <w:pPr>
        <w:spacing w:after="160"/>
      </w:pPr>
      <w:r>
        <w:t xml:space="preserve">This product is an accessory intended for use with firearms and related equipment. Firearm systems are inherently dangerous. Any mishandling, failure to maintain a safe muzzle direction, failure to clear the chamber, or other conduct that does not comply with safety practices during operation, carrying, or use may result in serious personal injury, death, or significant property damage.</w:t>
      </w:r>
    </w:p>
    <w:p>
      <w:pPr>
        <w:pStyle w:val="Heading2"/>
        <w:spacing w:after="120" w:before="240"/>
      </w:pPr>
      <w:r>
        <w:rPr>
          <w:b/>
          <w:bCs/>
        </w:rPr>
        <w:t xml:space="preserve">3.2 Installation Risk</w:t>
      </w:r>
    </w:p>
    <w:p>
      <w:pPr>
        <w:spacing w:after="160"/>
      </w:pPr>
      <w:r>
        <w:t xml:space="preserve">Incorrect installation, insecure attachment, incorrect orientation, improper torque, or incompatible components may cause the product to loosen, fail, or malfunction, thereby creating a safety risk.</w:t>
      </w:r>
    </w:p>
    <w:p>
      <w:pPr>
        <w:pStyle w:val="Heading2"/>
        <w:spacing w:after="120" w:before="240"/>
      </w:pPr>
      <w:r>
        <w:rPr>
          <w:b/>
          <w:bCs/>
        </w:rPr>
        <w:t xml:space="preserve">3.3 Risk of Firearm Rail Wear</w:t>
      </w:r>
    </w:p>
    <w:p>
      <w:pPr>
        <w:spacing w:after="160"/>
      </w:pPr>
      <w:r>
        <w:t xml:space="preserve">Improper installation, frequent removal and reattachment, or long-term use may cause wear to the firearm's rail or mounting interface. WARRIORLAND tactical lights and laser products are not designed to prevent wear or damage to firearm components. All risks and consequences resulting from mounting-related wear, improper installation, or device detachment shall be borne solely by the user.</w:t>
      </w:r>
    </w:p>
    <w:p>
      <w:pPr>
        <w:pStyle w:val="Heading2"/>
        <w:spacing w:after="120" w:before="240"/>
      </w:pPr>
      <w:r>
        <w:rPr>
          <w:b/>
          <w:bCs/>
        </w:rPr>
        <w:t xml:space="preserve">3.4 Environmental and External Force Risk</w:t>
      </w:r>
    </w:p>
    <w:p>
      <w:pPr>
        <w:spacing w:after="160"/>
      </w:pPr>
      <w:r>
        <w:t xml:space="preserve">Drops, impacts, vibration, shipping damage, high or low temperatures, humidity, and corrosive environments may all affect product performance or structural integrity. Please confirm the waterproof rating of the specific model and ensure all sealed components are properly closed before exposure to water.</w:t>
      </w:r>
    </w:p>
    <w:p>
      <w:pPr>
        <w:pStyle w:val="Heading2"/>
        <w:spacing w:after="120" w:before="240"/>
      </w:pPr>
      <w:r>
        <w:rPr>
          <w:b/>
          <w:bCs/>
        </w:rPr>
        <w:t xml:space="preserve">3.5 Maintenance and Aging Risk</w:t>
      </w:r>
    </w:p>
    <w:p>
      <w:pPr>
        <w:spacing w:after="160"/>
      </w:pPr>
      <w:r>
        <w:t xml:space="preserve">Prolonged use may cause components to wear, loosen, age, or degrade in performance. Users should periodically inspect the product and promptly replace or discontinue use of any product showing abnormalities. Seals, switches/buttons, battery contacts, optical coatings, and similar components may all age more quickly due to prolonged use and environmental factors.</w:t>
      </w:r>
    </w:p>
    <w:p>
      <w:pPr>
        <w:pStyle w:val="Heading2"/>
        <w:spacing w:after="120" w:before="240"/>
      </w:pPr>
      <w:r>
        <w:rPr>
          <w:b/>
          <w:bCs/>
        </w:rPr>
        <w:t xml:space="preserve">3.6 Legal and Compliance Risk</w:t>
      </w:r>
    </w:p>
    <w:p>
      <w:pPr>
        <w:spacing w:after="160"/>
      </w:pPr>
      <w:r>
        <w:t xml:space="preserve">Laws and regulations governing firearms and related accessories vary across countries, regions, and jurisdictions. End users are responsible for independently understanding and continuously complying with all applicable laws, regulations, and regulatory requirements of their location and any relevant jurisdiction before purchasing, importing, possessing, installing, using, carrying, storing, or reselling this product. Any risk, loss, penalty, or legal consequence arising from a violation of applicable law shall be borne solely by the responsible party.</w:t>
      </w:r>
    </w:p>
    <w:p>
      <w:pPr>
        <w:pStyle w:val="Heading2"/>
        <w:spacing w:after="120" w:before="240"/>
      </w:pPr>
      <w:r>
        <w:rPr>
          <w:b/>
          <w:bCs/>
        </w:rPr>
        <w:t xml:space="preserve">3.7 Tactical Visibility Risk</w:t>
      </w:r>
    </w:p>
    <w:p>
      <w:pPr>
        <w:spacing w:after="160"/>
      </w:pPr>
      <w:r>
        <w:t xml:space="preserve">Using a tactical light or laser device in low-light or similar environments may increase the user's visibility. The emission of light or a laser beam may reveal the user's location, direction, or presence. Users should exercise caution when using illumination or laser functions based on their surroundings; improper or unnecessary use may reduce situational awareness and adversely affect safety. WARRIORLAND products are not designed to provide concealment or any tactical advantage.</w:t>
      </w:r>
    </w:p>
    <w:p>
      <w:pPr>
        <w:pStyle w:val="Heading2"/>
        <w:spacing w:after="120" w:before="240"/>
      </w:pPr>
      <w:r>
        <w:rPr>
          <w:b/>
          <w:bCs/>
        </w:rPr>
        <w:t xml:space="preserve">3.8 Warning Regarding Alcohol, Drugs, and Fatigue</w:t>
      </w:r>
    </w:p>
    <w:p>
      <w:pPr>
        <w:pBdr>
          <w:left w:val="single" w:color="C00000" w:sz="24" w:space="8"/>
        </w:pBdr>
        <w:shd w:fill="F2F2F2" w:val="clear"/>
        <w:spacing w:after="120"/>
        <w:ind w:left="200"/>
      </w:pPr>
      <w:r>
        <w:rPr>
          <w:b/>
          <w:bCs/>
        </w:rPr>
        <w:t xml:space="preserve">⚠ It is strictly prohibited to carry, operate, train with, maintain, or test firearms or WARRIORLAND products under any of the following conditions: after consuming alcohol or while still under its influence; while using any drug that may impair judgment, reaction time, or coordination; or while fatigued, emotionally unstable, mentally unstable, or unable to concentrate. Using firearms or related products under any of these conditions is highly likely to result in mishandling, misjudgment, and serious accidents. All resulting consequences shall be borne solely by the user.</w:t>
      </w:r>
    </w:p>
    <w:p>
      <w:pPr>
        <w:pStyle w:val="Heading2"/>
        <w:spacing w:after="120" w:before="240"/>
      </w:pPr>
      <w:r>
        <w:rPr>
          <w:b/>
          <w:bCs/>
        </w:rPr>
        <w:t xml:space="preserve">3.9 California Proposition 65 Warning</w:t>
      </w:r>
    </w:p>
    <w:p>
      <w:pPr>
        <w:pBdr>
          <w:left w:val="single" w:color="C00000" w:sz="24" w:space="8"/>
        </w:pBdr>
        <w:shd w:fill="F2F2F2" w:val="clear"/>
        <w:spacing w:after="120"/>
        <w:ind w:left="200"/>
      </w:pPr>
      <w:r>
        <w:rPr>
          <w:b/>
          <w:bCs/>
        </w:rPr>
        <w:t xml:space="preserve">⚠ This product may expose you to phthalates and other chemicals used in polymers, dyes, or adhesives, which are known to the State of California to cause cancer, birth defects, or other reproductive harm. For more information, visit: www.P65Warnings.ca.gov.</w:t>
      </w:r>
    </w:p>
    <w:p>
      <w:pPr>
        <w:pStyle w:val="Heading2"/>
        <w:spacing w:after="120" w:before="240"/>
      </w:pPr>
      <w:r>
        <w:rPr>
          <w:b/>
          <w:bCs/>
        </w:rPr>
        <w:t xml:space="preserve">3.10 Auxiliary Function Statement and Aiming Deviation Risk</w:t>
      </w:r>
    </w:p>
    <w:p>
      <w:pPr>
        <w:spacing w:after="160"/>
      </w:pPr>
      <w:r>
        <w:t xml:space="preserve">This product is intended only as an aid to illumination or aiming and does not replace the user's own safety judgment, target identification, and firing decisions. Users must always rely on their own training, judgment, and standard operating procedures for final decision-making, and must not treat the illumination or laser indication provided by this product as the sole basis for action.</w:t>
      </w:r>
    </w:p>
    <w:p>
      <w:pPr>
        <w:spacing w:after="160"/>
      </w:pPr>
      <w:r>
        <w:t xml:space="preserve">Laser aiming is subject to inherent physical deviation, which may be affected by temperature, distance, mounting precision, and the condition of optical components. The laser point of aim and the actual point of impact may differ, and this deviation may increase with distance. Users should calibrate and verify the product before use and should not rely entirely on the laser point of aim without verification.</w:t>
      </w:r>
    </w:p>
    <w:p>
      <w:pPr>
        <w:spacing w:after="160"/>
      </w:pPr>
      <w:r>
        <w:t xml:space="preserve">The Company shall not, to the maximum extent permitted by applicable law, be liable for any personal injury, property damage, or other harm resulting from misuse of this product, failure to calibrate it according to specifications, or excessive reliance on the illumination or aiming indication it provides.</w:t>
      </w:r>
    </w:p>
    <w:p>
      <w:pPr>
        <w:pStyle w:val="Heading1"/>
        <w:spacing w:after="160" w:before="300"/>
      </w:pPr>
      <w:r>
        <w:rPr>
          <w:b/>
          <w:bCs/>
        </w:rPr>
        <w:t xml:space="preserve">IV. Prohibited Actions</w:t>
      </w:r>
    </w:p>
    <w:p>
      <w:pPr>
        <w:pStyle w:val="Heading2"/>
        <w:spacing w:after="120" w:before="240"/>
      </w:pPr>
      <w:r>
        <w:rPr>
          <w:b/>
          <w:bCs/>
        </w:rPr>
        <w:t xml:space="preserve">4.1 Firearm Modification Restrictions</w:t>
      </w:r>
    </w:p>
    <w:p>
      <w:pPr>
        <w:spacing w:after="160"/>
      </w:pPr>
      <w:r>
        <w:t xml:space="preserve">WARRIORLAND products are intended for use only with firearms that remain in their original factory (OEM/Factory Stock) condition, with no modification made to the firing system, trigger mechanism, safety, slide, bolt, barrel, or any other safety-critical or functional component.</w:t>
      </w:r>
    </w:p>
    <w:p>
      <w:pPr>
        <w:spacing w:after="160"/>
      </w:pPr>
      <w:r>
        <w:t xml:space="preserve">It is strictly prohibited to use any of the following modified firearms together with WARRIORLAND products:</w:t>
      </w:r>
    </w:p>
    <w:p>
      <w:pPr>
        <w:pStyle w:val="ListParagraph"/>
        <w:numPr>
          <w:ilvl w:val="0"/>
          <w:numId w:val="1"/>
        </w:numPr>
        <w:spacing w:after="80"/>
      </w:pPr>
      <w:r>
        <w:t xml:space="preserve">Modification, grinding, cutting, removal, or replacement with non-factory parts of triggers, trigger shoes, trigger pins, firing pins, hammers, connectors, recoil springs, or other firing- or safety-related components</w:t>
      </w:r>
    </w:p>
    <w:p>
      <w:pPr>
        <w:pStyle w:val="ListParagraph"/>
        <w:numPr>
          <w:ilvl w:val="0"/>
          <w:numId w:val="1"/>
        </w:numPr>
        <w:spacing w:after="80"/>
      </w:pPr>
      <w:r>
        <w:t xml:space="preserve">Unauthorized competition-grade modifications or replacement with uncertified parts</w:t>
      </w:r>
    </w:p>
    <w:p>
      <w:pPr>
        <w:pStyle w:val="ListParagraph"/>
        <w:numPr>
          <w:ilvl w:val="0"/>
          <w:numId w:val="1"/>
        </w:numPr>
        <w:spacing w:after="80"/>
      </w:pPr>
      <w:r>
        <w:t xml:space="preserve">Any modification, adjustment, upgrade, or alteration that deviates from the original factory design or manufacturer's specifications</w:t>
      </w:r>
    </w:p>
    <w:p>
      <w:pPr>
        <w:spacing w:after="160"/>
      </w:pPr>
      <w:r>
        <w:t xml:space="preserve">If an end user uses a modified firearm together with a WARRIORLAND product, all resulting risk, accidents, damage, personal injury, death, property loss, and legal liability shall be borne solely by the end user, and WARRIORLAND shall bear no liability of any kind.</w:t>
      </w:r>
    </w:p>
    <w:p>
      <w:pPr>
        <w:pStyle w:val="Heading2"/>
        <w:spacing w:after="120" w:before="240"/>
      </w:pPr>
      <w:r>
        <w:rPr>
          <w:b/>
          <w:bCs/>
        </w:rPr>
        <w:t xml:space="preserve">4.2 Prohibition on Product Modification</w:t>
      </w:r>
    </w:p>
    <w:p>
      <w:pPr>
        <w:spacing w:after="160"/>
      </w:pPr>
      <w:r>
        <w:t xml:space="preserve">Users are strictly prohibited from modifying or structurally altering any WARRIORLAND tactical light or laser sight product in any way, including but not limited to:</w:t>
      </w:r>
    </w:p>
    <w:p>
      <w:pPr>
        <w:pStyle w:val="ListParagraph"/>
        <w:numPr>
          <w:ilvl w:val="0"/>
          <w:numId w:val="1"/>
        </w:numPr>
        <w:spacing w:after="80"/>
      </w:pPr>
      <w:r>
        <w:t xml:space="preserve">Disassembling, reassembling, or attempting to open the product housing or internal structure</w:t>
      </w:r>
    </w:p>
    <w:p>
      <w:pPr>
        <w:pStyle w:val="ListParagraph"/>
        <w:numPr>
          <w:ilvl w:val="0"/>
          <w:numId w:val="1"/>
        </w:numPr>
        <w:spacing w:after="80"/>
      </w:pPr>
      <w:r>
        <w:t xml:space="preserve">Replacing or altering internal components (such as circuitry, batteries, optical elements, laser modules, LED modules, etc.)</w:t>
      </w:r>
    </w:p>
    <w:p>
      <w:pPr>
        <w:pStyle w:val="ListParagraph"/>
        <w:numPr>
          <w:ilvl w:val="0"/>
          <w:numId w:val="1"/>
        </w:numPr>
        <w:spacing w:after="80"/>
      </w:pPr>
      <w:r>
        <w:t xml:space="preserve">Modifying or damaging the circuitry, including soldering, cutting wires, short-circuiting, or adding electronic components</w:t>
      </w:r>
    </w:p>
    <w:p>
      <w:pPr>
        <w:pStyle w:val="ListParagraph"/>
        <w:numPr>
          <w:ilvl w:val="0"/>
          <w:numId w:val="1"/>
        </w:numPr>
        <w:spacing w:after="80"/>
      </w:pPr>
      <w:r>
        <w:t xml:space="preserve">Changing the product's mounting method, fastening structure, or interface design</w:t>
      </w:r>
    </w:p>
    <w:p>
      <w:pPr>
        <w:pStyle w:val="ListParagraph"/>
        <w:numPr>
          <w:ilvl w:val="0"/>
          <w:numId w:val="1"/>
        </w:numPr>
        <w:spacing w:after="80"/>
      </w:pPr>
      <w:r>
        <w:t xml:space="preserve">Drilling, cutting, grinding, polishing, thinning, or otherwise machining the product</w:t>
      </w:r>
    </w:p>
    <w:p>
      <w:pPr>
        <w:pStyle w:val="ListParagraph"/>
        <w:numPr>
          <w:ilvl w:val="0"/>
          <w:numId w:val="1"/>
        </w:numPr>
        <w:spacing w:after="80"/>
      </w:pPr>
      <w:r>
        <w:t xml:space="preserve">Reshaping or structurally altering the product through the application of heat</w:t>
      </w:r>
    </w:p>
    <w:p>
      <w:pPr>
        <w:pStyle w:val="ListParagraph"/>
        <w:numPr>
          <w:ilvl w:val="0"/>
          <w:numId w:val="1"/>
        </w:numPr>
        <w:spacing w:after="80"/>
      </w:pPr>
      <w:r>
        <w:t xml:space="preserve">Installing any non-factory or unauthorized third-party accessory or modified part</w:t>
      </w:r>
    </w:p>
    <w:p>
      <w:pPr>
        <w:pStyle w:val="ListParagraph"/>
        <w:numPr>
          <w:ilvl w:val="0"/>
          <w:numId w:val="1"/>
        </w:numPr>
        <w:spacing w:after="80"/>
      </w:pPr>
      <w:r>
        <w:t xml:space="preserve">Installing or transplanting components from another brand or model onto this product</w:t>
      </w:r>
    </w:p>
    <w:p>
      <w:pPr>
        <w:spacing w:after="160"/>
      </w:pPr>
      <w:r>
        <w:t xml:space="preserve">Unauthorized modification or disassembly may result in: product malfunction, overheating, battery leakage, short-circuiting, fire or explosion, reduced structural strength, voided warranty, and, in extreme cases, personal injury or property damage.</w:t>
      </w:r>
    </w:p>
    <w:p>
      <w:pPr>
        <w:pStyle w:val="Heading2"/>
        <w:spacing w:after="120" w:before="240"/>
      </w:pPr>
      <w:r>
        <w:rPr>
          <w:b/>
          <w:bCs/>
        </w:rPr>
        <w:t xml:space="preserve">4.3 Prohibited Use Environments and Operations</w:t>
      </w:r>
    </w:p>
    <w:p>
      <w:pPr>
        <w:pStyle w:val="ListParagraph"/>
        <w:numPr>
          <w:ilvl w:val="0"/>
          <w:numId w:val="1"/>
        </w:numPr>
        <w:spacing w:after="80"/>
      </w:pPr>
      <w:r>
        <w:t xml:space="preserve">Do not install, test, clean, adjust, or remove the product while the firearm is chambered/loaded</w:t>
      </w:r>
    </w:p>
    <w:p>
      <w:pPr>
        <w:pStyle w:val="ListParagraph"/>
        <w:numPr>
          <w:ilvl w:val="0"/>
          <w:numId w:val="1"/>
        </w:numPr>
        <w:spacing w:after="80"/>
      </w:pPr>
      <w:r>
        <w:t xml:space="preserve">Do not rely on a WARRIORLAND product as the sole safety measure to prevent an accidental discharge</w:t>
      </w:r>
    </w:p>
    <w:p>
      <w:pPr>
        <w:pStyle w:val="ListParagraph"/>
        <w:numPr>
          <w:ilvl w:val="0"/>
          <w:numId w:val="1"/>
        </w:numPr>
        <w:spacing w:after="80"/>
      </w:pPr>
      <w:r>
        <w:t xml:space="preserve">Do not disregard basic firearm safety principles (finger placement, muzzle direction, etc.)</w:t>
      </w:r>
    </w:p>
    <w:p>
      <w:pPr>
        <w:pStyle w:val="ListParagraph"/>
        <w:numPr>
          <w:ilvl w:val="0"/>
          <w:numId w:val="1"/>
        </w:numPr>
        <w:spacing w:after="80"/>
      </w:pPr>
      <w:r>
        <w:t xml:space="preserve">Do not store or use the product for extended periods in high-temperature, humid, or extreme environments</w:t>
      </w:r>
    </w:p>
    <w:p>
      <w:pPr>
        <w:pStyle w:val="ListParagraph"/>
        <w:numPr>
          <w:ilvl w:val="0"/>
          <w:numId w:val="1"/>
        </w:numPr>
        <w:spacing w:after="80"/>
      </w:pPr>
      <w:r>
        <w:t xml:space="preserve">Do not begin using WARRIORLAND products without prior training or a safety briefing</w:t>
      </w:r>
    </w:p>
    <w:p>
      <w:pPr>
        <w:pStyle w:val="ListParagraph"/>
        <w:numPr>
          <w:ilvl w:val="0"/>
          <w:numId w:val="1"/>
        </w:numPr>
        <w:spacing w:after="80"/>
      </w:pPr>
      <w:r>
        <w:t xml:space="preserve">Do not neglect installation and fastening checks, in order to prevent the device from loosening, detaching, or malfunctioning</w:t>
      </w:r>
    </w:p>
    <w:p>
      <w:pPr>
        <w:pStyle w:val="Heading1"/>
        <w:spacing w:after="160" w:before="300"/>
      </w:pPr>
      <w:r>
        <w:rPr>
          <w:b/>
          <w:bCs/>
        </w:rPr>
        <w:t xml:space="preserve">V. Laser &amp; High-Intensity Light Safety</w:t>
      </w:r>
    </w:p>
    <w:p>
      <w:pPr>
        <w:pStyle w:val="Heading2"/>
        <w:spacing w:after="120" w:before="240"/>
      </w:pPr>
      <w:r>
        <w:rPr>
          <w:b/>
          <w:bCs/>
        </w:rPr>
        <w:t xml:space="preserve">5.1 Eye Safety</w:t>
      </w:r>
    </w:p>
    <w:p>
      <w:pPr>
        <w:pBdr>
          <w:left w:val="single" w:color="C00000" w:sz="24" w:space="8"/>
        </w:pBdr>
        <w:shd w:fill="F2F2F2" w:val="clear"/>
        <w:spacing w:after="120"/>
        <w:ind w:left="200"/>
      </w:pPr>
      <w:r>
        <w:rPr>
          <w:b/>
          <w:bCs/>
        </w:rPr>
        <w:t xml:space="preserve">⚠ Avoid directing a laser or high-intensity light beam into your own eyes or the eyes of others. Laser or high-intensity light beams may cause temporary visual disturbance (such as glare or flash blindness) and, in some cases, permanent vision damage. Wear eye protection appropriate to the light source, where applicable, when using a laser sight or high-brightness tactical light.</w:t>
      </w:r>
    </w:p>
    <w:p>
      <w:pPr>
        <w:pStyle w:val="ListParagraph"/>
        <w:numPr>
          <w:ilvl w:val="0"/>
          <w:numId w:val="1"/>
        </w:numPr>
        <w:spacing w:after="80"/>
      </w:pPr>
      <w:r>
        <w:t xml:space="preserve">Avoid staring at a high-brightness LED beam at close range or for extended periods</w:t>
      </w:r>
    </w:p>
    <w:p>
      <w:pPr>
        <w:pStyle w:val="ListParagraph"/>
        <w:numPr>
          <w:ilvl w:val="0"/>
          <w:numId w:val="1"/>
        </w:numPr>
        <w:spacing w:after="80"/>
      </w:pPr>
      <w:r>
        <w:t xml:space="preserve">Even a low-power laser may cause eye injury; never stare directly into any laser beam</w:t>
      </w:r>
    </w:p>
    <w:p>
      <w:pPr>
        <w:pStyle w:val="Heading2"/>
        <w:spacing w:after="120" w:before="240"/>
      </w:pPr>
      <w:r>
        <w:rPr>
          <w:b/>
          <w:bCs/>
        </w:rPr>
        <w:t xml:space="preserve">5.2 Laser Classification and Compliance Statement</w:t>
      </w:r>
    </w:p>
    <w:p>
      <w:pPr>
        <w:spacing w:after="160"/>
      </w:pPr>
      <w:r>
        <w:t xml:space="preserve">Laser classification for this product (compliant with IEC 60825-1 Ed.3 requirements, and adopting international laser safety standards pursuant to FDA Laser Notice No. 56):</w:t>
      </w:r>
    </w:p>
    <w:p>
      <w:pPr>
        <w:pStyle w:val="ListParagraph"/>
        <w:numPr>
          <w:ilvl w:val="0"/>
          <w:numId w:val="1"/>
        </w:numPr>
        <w:spacing w:after="80"/>
      </w:pPr>
      <w:r>
        <w:t xml:space="preserve">Red laser: Class 3R laser product (equivalent to CDRH Class IIIa), wavelength 640–660 nm, output power &lt; 5 mW</w:t>
      </w:r>
    </w:p>
    <w:p>
      <w:pPr>
        <w:pStyle w:val="ListParagraph"/>
        <w:numPr>
          <w:ilvl w:val="0"/>
          <w:numId w:val="1"/>
        </w:numPr>
        <w:spacing w:after="80"/>
      </w:pPr>
      <w:r>
        <w:t xml:space="preserve">Green laser: Class 3R laser product (equivalent to CDRH Class IIIa), wavelength 510–530 nm, output power &lt; 5 mW</w:t>
      </w:r>
    </w:p>
    <w:p>
      <w:pPr>
        <w:spacing w:after="160"/>
      </w:pPr>
      <w:r>
        <w:t xml:space="preserve">This product has been tested and classified in accordance with IEC 60825-1 Ed.3. Pursuant to FDA Laser Notice No. 56, the U.S. FDA recognizes IEC 60825-1 as a basis for assessing laser product compliance. The laser safety classification, labeling, and warning information for this product have been established in accordance with applicable regulations and standards.</w:t>
      </w:r>
    </w:p>
    <w:p>
      <w:pPr>
        <w:pStyle w:val="Heading2"/>
        <w:spacing w:after="120" w:before="240"/>
      </w:pPr>
      <w:r>
        <w:rPr>
          <w:b/>
          <w:bCs/>
        </w:rPr>
        <w:t xml:space="preserve">5.3 Laser Safety Labeling Requirements</w:t>
      </w:r>
    </w:p>
    <w:p>
      <w:pPr>
        <w:spacing w:after="160"/>
      </w:pPr>
      <w:r>
        <w:t xml:space="preserve">The following safety labels must be properly affixed to the firearm before the laser product is used:</w:t>
      </w:r>
    </w:p>
    <w:p>
      <w:pPr>
        <w:pStyle w:val="ListParagraph"/>
        <w:numPr>
          <w:ilvl w:val="0"/>
          <w:numId w:val="1"/>
        </w:numPr>
        <w:spacing w:after="80"/>
      </w:pPr>
      <w:r>
        <w:t xml:space="preserve">Affix the "DANGER" warning label to a visible location on the exterior of the firearm</w:t>
      </w:r>
    </w:p>
    <w:p>
      <w:pPr>
        <w:pStyle w:val="ListParagraph"/>
        <w:numPr>
          <w:ilvl w:val="0"/>
          <w:numId w:val="1"/>
        </w:numPr>
        <w:spacing w:after="80"/>
      </w:pPr>
      <w:r>
        <w:t xml:space="preserve">Affix the "Aperture" label at the laser emission point, with the arrow pointing toward the beam exit direction</w:t>
      </w:r>
    </w:p>
    <w:p>
      <w:pPr>
        <w:spacing w:after="160"/>
      </w:pPr>
      <w:r>
        <w:rPr>
          <w:b/>
          <w:bCs/>
        </w:rPr>
        <w:t xml:space="preserve">Class IIIa (3R) products must display the following English-language warning (in accordance with 21 CFR 1040.10):</w:t>
      </w:r>
    </w:p>
    <w:p>
      <w:pPr>
        <w:pStyle w:val="ListParagraph"/>
        <w:numPr>
          <w:ilvl w:val="0"/>
          <w:numId w:val="1"/>
        </w:numPr>
        <w:spacing w:after="80"/>
      </w:pPr>
      <w:r>
        <w:t xml:space="preserve">Red Laser: CAUTION — LASER RADIATION — DO NOT STARE INTO BEAM — CLASS IIIa LASER PRODUCT — 635–650 nm — &lt;5 mW</w:t>
      </w:r>
    </w:p>
    <w:p>
      <w:pPr>
        <w:pStyle w:val="ListParagraph"/>
        <w:numPr>
          <w:ilvl w:val="0"/>
          <w:numId w:val="1"/>
        </w:numPr>
        <w:spacing w:after="80"/>
      </w:pPr>
      <w:r>
        <w:t xml:space="preserve">Green Laser: CAUTION — LASER RADIATION — DO NOT STARE INTO BEAM — CLASS IIIa LASER PRODUCT — 510–530 nm — &lt;5 mW</w:t>
      </w:r>
    </w:p>
    <w:p>
      <w:pPr>
        <w:pStyle w:val="Heading2"/>
        <w:spacing w:after="120" w:before="240"/>
      </w:pPr>
      <w:r>
        <w:rPr>
          <w:b/>
          <w:bCs/>
        </w:rPr>
        <w:t xml:space="preserve">5.4 Laser Operating Safety Tips</w:t>
      </w:r>
    </w:p>
    <w:p>
      <w:pPr>
        <w:pStyle w:val="ListParagraph"/>
        <w:numPr>
          <w:ilvl w:val="0"/>
          <w:numId w:val="1"/>
        </w:numPr>
        <w:spacing w:after="80"/>
      </w:pPr>
      <w:r>
        <w:t xml:space="preserve">Operate laser and illumination devices with caution, and avoid direct eye exposure to laser or high-intensity light sources</w:t>
      </w:r>
    </w:p>
    <w:p>
      <w:pPr>
        <w:pStyle w:val="ListParagraph"/>
        <w:numPr>
          <w:ilvl w:val="0"/>
          <w:numId w:val="1"/>
        </w:numPr>
        <w:spacing w:after="80"/>
      </w:pPr>
      <w:r>
        <w:t xml:space="preserve">Follow all safety instructions provided by the firearm manufacturer</w:t>
      </w:r>
    </w:p>
    <w:p>
      <w:pPr>
        <w:pStyle w:val="ListParagraph"/>
        <w:numPr>
          <w:ilvl w:val="0"/>
          <w:numId w:val="1"/>
        </w:numPr>
        <w:spacing w:after="80"/>
      </w:pPr>
      <w:r>
        <w:t xml:space="preserve">Store the device properly, out of reach of children and unauthorized persons</w:t>
      </w:r>
    </w:p>
    <w:p>
      <w:pPr>
        <w:pStyle w:val="ListParagraph"/>
        <w:numPr>
          <w:ilvl w:val="0"/>
          <w:numId w:val="1"/>
        </w:numPr>
        <w:spacing w:after="80"/>
      </w:pPr>
      <w:r>
        <w:t xml:space="preserve">Ensure adequate ventilation when using laser devices that may produce harmful gases</w:t>
      </w:r>
    </w:p>
    <w:p>
      <w:pPr>
        <w:pStyle w:val="Heading1"/>
        <w:spacing w:after="160" w:before="300"/>
      </w:pPr>
      <w:r>
        <w:rPr>
          <w:b/>
          <w:bCs/>
        </w:rPr>
        <w:t xml:space="preserve">VI. Safe Operating Procedures</w:t>
      </w:r>
    </w:p>
    <w:p>
      <w:pPr>
        <w:pStyle w:val="Heading2"/>
        <w:spacing w:after="120" w:before="240"/>
      </w:pPr>
      <w:r>
        <w:rPr>
          <w:b/>
          <w:bCs/>
        </w:rPr>
        <w:t xml:space="preserve">6.1 Pre-Use Checks</w:t>
      </w:r>
    </w:p>
    <w:p>
      <w:pPr>
        <w:spacing w:after="160"/>
      </w:pPr>
      <w:r>
        <w:t xml:space="preserve">Before installing or using this product, please ensure that:</w:t>
      </w:r>
    </w:p>
    <w:p>
      <w:pPr>
        <w:pStyle w:val="ListParagraph"/>
        <w:numPr>
          <w:ilvl w:val="0"/>
          <w:numId w:val="1"/>
        </w:numPr>
        <w:spacing w:after="80"/>
      </w:pPr>
      <w:r>
        <w:t xml:space="preserve">The firearm is completely unloaded (including removal of the magazine and clearing of the chamber) and not chambered</w:t>
      </w:r>
    </w:p>
    <w:p>
      <w:pPr>
        <w:pStyle w:val="ListParagraph"/>
        <w:numPr>
          <w:ilvl w:val="0"/>
          <w:numId w:val="1"/>
        </w:numPr>
        <w:spacing w:after="80"/>
      </w:pPr>
      <w:r>
        <w:t xml:space="preserve">The safety is engaged</w:t>
      </w:r>
    </w:p>
    <w:p>
      <w:pPr>
        <w:pStyle w:val="ListParagraph"/>
        <w:numPr>
          <w:ilvl w:val="0"/>
          <w:numId w:val="1"/>
        </w:numPr>
        <w:spacing w:after="80"/>
      </w:pPr>
      <w:r>
        <w:t xml:space="preserve">Your finger is kept away from the trigger</w:t>
      </w:r>
    </w:p>
    <w:p>
      <w:pPr>
        <w:pStyle w:val="ListParagraph"/>
        <w:numPr>
          <w:ilvl w:val="0"/>
          <w:numId w:val="1"/>
        </w:numPr>
        <w:spacing w:after="80"/>
      </w:pPr>
      <w:r>
        <w:t xml:space="preserve">All operations and testing are conducted in a safe environment</w:t>
      </w:r>
    </w:p>
    <w:p>
      <w:pPr>
        <w:pStyle w:val="ListParagraph"/>
        <w:numPr>
          <w:ilvl w:val="0"/>
          <w:numId w:val="1"/>
        </w:numPr>
        <w:spacing w:after="80"/>
      </w:pPr>
      <w:r>
        <w:t xml:space="preserve">The rail area and mounting interface are clean, free of debris (dust, fabric, oil, etc.), and unobstructed</w:t>
      </w:r>
    </w:p>
    <w:p>
      <w:pPr>
        <w:pStyle w:val="Heading2"/>
        <w:spacing w:after="120" w:before="240"/>
      </w:pPr>
      <w:r>
        <w:rPr>
          <w:b/>
          <w:bCs/>
        </w:rPr>
        <w:t xml:space="preserve">6.2 Confirming Product Compatibility</w:t>
      </w:r>
    </w:p>
    <w:p>
      <w:pPr>
        <w:spacing w:after="160"/>
      </w:pPr>
      <w:r>
        <w:t xml:space="preserve">Users must independently determine whether their specific firearm configuration, light, indicator, accessories, and overall combination will function safely and reliably with this holster or mount. If there is any uncertainty, mismatch, interference, or insufficient retention force, stop use immediately.</w:t>
      </w:r>
    </w:p>
    <w:p>
      <w:pPr>
        <w:spacing w:after="160"/>
      </w:pPr>
      <w:r>
        <w:t xml:space="preserve">During compatibility testing and everyday use, confirm that the following components do not interfere with any part of the product's structure:</w:t>
      </w:r>
    </w:p>
    <w:p>
      <w:pPr>
        <w:pStyle w:val="ListParagraph"/>
        <w:numPr>
          <w:ilvl w:val="0"/>
          <w:numId w:val="1"/>
        </w:numPr>
        <w:spacing w:after="80"/>
      </w:pPr>
      <w:r>
        <w:t xml:space="preserve">Trigger and trigger guard</w:t>
      </w:r>
    </w:p>
    <w:p>
      <w:pPr>
        <w:pStyle w:val="ListParagraph"/>
        <w:numPr>
          <w:ilvl w:val="0"/>
          <w:numId w:val="1"/>
        </w:numPr>
        <w:spacing w:after="80"/>
      </w:pPr>
      <w:r>
        <w:t xml:space="preserve">Slide</w:t>
      </w:r>
    </w:p>
    <w:p>
      <w:pPr>
        <w:pStyle w:val="ListParagraph"/>
        <w:numPr>
          <w:ilvl w:val="0"/>
          <w:numId w:val="1"/>
        </w:numPr>
        <w:spacing w:after="80"/>
      </w:pPr>
      <w:r>
        <w:t xml:space="preserve">Magazine release</w:t>
      </w:r>
    </w:p>
    <w:p>
      <w:pPr>
        <w:pStyle w:val="ListParagraph"/>
        <w:numPr>
          <w:ilvl w:val="0"/>
          <w:numId w:val="1"/>
        </w:numPr>
        <w:spacing w:after="80"/>
      </w:pPr>
      <w:r>
        <w:t xml:space="preserve">Firearm safety</w:t>
      </w:r>
    </w:p>
    <w:p>
      <w:pPr>
        <w:pStyle w:val="ListParagraph"/>
        <w:numPr>
          <w:ilvl w:val="0"/>
          <w:numId w:val="1"/>
        </w:numPr>
        <w:spacing w:after="80"/>
      </w:pPr>
      <w:r>
        <w:t xml:space="preserve">Hammer (if applicable)</w:t>
      </w:r>
    </w:p>
    <w:p>
      <w:pPr>
        <w:pBdr>
          <w:left w:val="single" w:color="C00000" w:sz="24" w:space="8"/>
        </w:pBdr>
        <w:shd w:fill="F2F2F2" w:val="clear"/>
        <w:spacing w:after="120"/>
        <w:ind w:left="200"/>
      </w:pPr>
      <w:r>
        <w:rPr>
          <w:b/>
          <w:bCs/>
        </w:rPr>
        <w:t xml:space="preserve">⚠ Any mounting method that affects the normal mechanical structure or operating function of the firearm may create a serious safety risk.</w:t>
      </w:r>
    </w:p>
    <w:p>
      <w:pPr>
        <w:pStyle w:val="Heading2"/>
        <w:spacing w:after="120" w:before="240"/>
      </w:pPr>
      <w:r>
        <w:rPr>
          <w:b/>
          <w:bCs/>
        </w:rPr>
        <w:t xml:space="preserve">6.3 Correct Installation and Torque Requirements</w:t>
      </w:r>
    </w:p>
    <w:p>
      <w:pPr>
        <w:pStyle w:val="ListParagraph"/>
        <w:numPr>
          <w:ilvl w:val="0"/>
          <w:numId w:val="1"/>
        </w:numPr>
        <w:spacing w:after="80"/>
      </w:pPr>
      <w:r>
        <w:t xml:space="preserve">Follow the manufacturer's instructions to correctly mount the tactical light or laser sight to the firearm's rail, ensuring the device is fully locked in place</w:t>
      </w:r>
    </w:p>
    <w:p>
      <w:pPr>
        <w:pStyle w:val="ListParagraph"/>
        <w:numPr>
          <w:ilvl w:val="0"/>
          <w:numId w:val="1"/>
        </w:numPr>
        <w:spacing w:after="80"/>
      </w:pPr>
      <w:r>
        <w:t xml:space="preserve">For the SL-1 / WLS-1 / Javelin SLL and other series: tightening torque must not exceed 20 N·cm</w:t>
      </w:r>
    </w:p>
    <w:p>
      <w:pPr>
        <w:pStyle w:val="ListParagraph"/>
        <w:numPr>
          <w:ilvl w:val="0"/>
          <w:numId w:val="1"/>
        </w:numPr>
        <w:spacing w:after="80"/>
      </w:pPr>
      <w:r>
        <w:t xml:space="preserve">The laser adjustment screw torque for all WARRIORLAND products must not exceed 20 N·cm</w:t>
      </w:r>
    </w:p>
    <w:p>
      <w:pPr>
        <w:pStyle w:val="ListParagraph"/>
        <w:numPr>
          <w:ilvl w:val="0"/>
          <w:numId w:val="1"/>
        </w:numPr>
        <w:spacing w:after="80"/>
      </w:pPr>
      <w:r>
        <w:t xml:space="preserve">Excessive torque may strip threads, deform components, break screws, or damage the laser unit</w:t>
      </w:r>
    </w:p>
    <w:p>
      <w:pPr>
        <w:spacing w:after="160"/>
      </w:pPr>
      <w:r>
        <w:t xml:space="preserve">Before use, confirm that: the product is securely mounted with no wobble or looseness, the switch operates normally, and firearm function is not affected.</w:t>
      </w:r>
    </w:p>
    <w:p>
      <w:pPr>
        <w:pStyle w:val="Heading2"/>
        <w:spacing w:after="120" w:before="240"/>
      </w:pPr>
      <w:r>
        <w:rPr>
          <w:b/>
          <w:bCs/>
        </w:rPr>
        <w:t xml:space="preserve">6.4 Operating Procedures</w:t>
      </w:r>
    </w:p>
    <w:p>
      <w:pPr>
        <w:pStyle w:val="ListParagraph"/>
        <w:numPr>
          <w:ilvl w:val="0"/>
          <w:numId w:val="1"/>
        </w:numPr>
        <w:spacing w:after="80"/>
      </w:pPr>
      <w:r>
        <w:t xml:space="preserve">Keep your finger away from the trigger and trigger guard at all times when using a tactical light or laser sight</w:t>
      </w:r>
    </w:p>
    <w:p>
      <w:pPr>
        <w:pStyle w:val="ListParagraph"/>
        <w:numPr>
          <w:ilvl w:val="0"/>
          <w:numId w:val="1"/>
        </w:numPr>
        <w:spacing w:after="80"/>
      </w:pPr>
      <w:r>
        <w:t xml:space="preserve">Grip the firearm with both hands and keep the trigger finger outside the trigger guard until ready to fire</w:t>
      </w:r>
    </w:p>
    <w:p>
      <w:pPr>
        <w:pStyle w:val="ListParagraph"/>
        <w:numPr>
          <w:ilvl w:val="0"/>
          <w:numId w:val="1"/>
        </w:numPr>
        <w:spacing w:after="80"/>
      </w:pPr>
      <w:r>
        <w:t xml:space="preserve">Keep the muzzle pointed in a safe direction and follow all firearm safety rules</w:t>
      </w:r>
    </w:p>
    <w:p>
      <w:pPr>
        <w:pStyle w:val="ListParagraph"/>
        <w:numPr>
          <w:ilvl w:val="0"/>
          <w:numId w:val="1"/>
        </w:numPr>
        <w:spacing w:after="80"/>
      </w:pPr>
      <w:r>
        <w:t xml:space="preserve">When using the product in low-light or complex environments, ensure clear target identification and avoid misjudgment</w:t>
      </w:r>
    </w:p>
    <w:p>
      <w:pPr>
        <w:pStyle w:val="ListParagraph"/>
        <w:numPr>
          <w:ilvl w:val="0"/>
          <w:numId w:val="1"/>
        </w:numPr>
        <w:spacing w:after="80"/>
      </w:pPr>
      <w:r>
        <w:t xml:space="preserve">This product is intended only as an aid to illumination or aiming and does not replace safety judgment or firing decisions</w:t>
      </w:r>
    </w:p>
    <w:p>
      <w:pPr>
        <w:pStyle w:val="Heading2"/>
        <w:spacing w:after="120" w:before="240"/>
      </w:pPr>
      <w:r>
        <w:rPr>
          <w:b/>
          <w:bCs/>
        </w:rPr>
        <w:t xml:space="preserve">6.5 Training and Testing Requirements</w:t>
      </w:r>
    </w:p>
    <w:p>
      <w:pPr>
        <w:spacing w:after="160"/>
      </w:pPr>
      <w:r>
        <w:t xml:space="preserve">All users (including law enforcement, military, security, and civilian users) should receive basic firearm safety and accessory use training. WARRIORLAND recommends that all firearm owners take a firearm safety course offered by a certified NRA instructor or equivalent organization.</w:t>
      </w:r>
    </w:p>
    <w:p>
      <w:pPr>
        <w:spacing w:after="160"/>
      </w:pPr>
      <w:r>
        <w:t xml:space="preserve">Before actual use or carrying, conduct thorough testing in a safe environment, including:</w:t>
      </w:r>
    </w:p>
    <w:p>
      <w:pPr>
        <w:pStyle w:val="ListParagraph"/>
        <w:numPr>
          <w:ilvl w:val="0"/>
          <w:numId w:val="1"/>
        </w:numPr>
        <w:spacing w:after="80"/>
      </w:pPr>
      <w:r>
        <w:t xml:space="preserve">Mounting security testing</w:t>
      </w:r>
    </w:p>
    <w:p>
      <w:pPr>
        <w:pStyle w:val="ListParagraph"/>
        <w:numPr>
          <w:ilvl w:val="0"/>
          <w:numId w:val="1"/>
        </w:numPr>
        <w:spacing w:after="80"/>
      </w:pPr>
      <w:r>
        <w:t xml:space="preserve">Switch response and operational smoothness testing</w:t>
      </w:r>
    </w:p>
    <w:p>
      <w:pPr>
        <w:pStyle w:val="ListParagraph"/>
        <w:numPr>
          <w:ilvl w:val="0"/>
          <w:numId w:val="1"/>
        </w:numPr>
        <w:spacing w:after="80"/>
      </w:pPr>
      <w:r>
        <w:t xml:space="preserve">Laser adjustment and zeroing (if applicable) and stability testing</w:t>
      </w:r>
    </w:p>
    <w:p>
      <w:pPr>
        <w:spacing w:after="160"/>
      </w:pPr>
      <w:r>
        <w:t xml:space="preserve">If the device becomes loose, malfunctions, flickers, or does not operate smoothly, stop use immediately and contact the manufacturer or distributor for inspection or replacement.</w:t>
      </w:r>
    </w:p>
    <w:p>
      <w:pPr>
        <w:pStyle w:val="Heading1"/>
        <w:spacing w:after="160" w:before="300"/>
      </w:pPr>
      <w:r>
        <w:rPr>
          <w:b/>
          <w:bCs/>
        </w:rPr>
        <w:t xml:space="preserve">VII. Maintenance, Cleaning, and Storage</w:t>
      </w:r>
    </w:p>
    <w:p>
      <w:pPr>
        <w:pStyle w:val="Heading2"/>
        <w:spacing w:after="120" w:before="240"/>
      </w:pPr>
      <w:r>
        <w:rPr>
          <w:b/>
          <w:bCs/>
        </w:rPr>
        <w:t xml:space="preserve">7.1 Regular Inspection and Maintenance</w:t>
      </w:r>
    </w:p>
    <w:p>
      <w:pPr>
        <w:pStyle w:val="ListParagraph"/>
        <w:numPr>
          <w:ilvl w:val="0"/>
          <w:numId w:val="1"/>
        </w:numPr>
        <w:spacing w:after="80"/>
      </w:pPr>
      <w:r>
        <w:t xml:space="preserve">Regularly inspect the product's structure, materials, and fasteners to ensure there is no deformation, cracking, wear, looseness, or aging</w:t>
      </w:r>
    </w:p>
    <w:p>
      <w:pPr>
        <w:pStyle w:val="ListParagraph"/>
        <w:numPr>
          <w:ilvl w:val="0"/>
          <w:numId w:val="1"/>
        </w:numPr>
        <w:spacing w:after="80"/>
      </w:pPr>
      <w:r>
        <w:t xml:space="preserve">Regularly check the condition of batteries and battery compartments to avoid leakage, corrosion, or poor contact</w:t>
      </w:r>
    </w:p>
    <w:p>
      <w:pPr>
        <w:pStyle w:val="ListParagraph"/>
        <w:numPr>
          <w:ilvl w:val="0"/>
          <w:numId w:val="1"/>
        </w:numPr>
        <w:spacing w:after="80"/>
      </w:pPr>
      <w:r>
        <w:t xml:space="preserve">If any abnormality is found, stop use immediately and repair or replace the product</w:t>
      </w:r>
    </w:p>
    <w:p>
      <w:pPr>
        <w:pStyle w:val="Heading2"/>
        <w:spacing w:after="120" w:before="240"/>
      </w:pPr>
      <w:r>
        <w:rPr>
          <w:b/>
          <w:bCs/>
        </w:rPr>
        <w:t xml:space="preserve">7.2 Cleaning the Lens and Optical Components</w:t>
      </w:r>
    </w:p>
    <w:p>
      <w:pPr>
        <w:pStyle w:val="ListParagraph"/>
        <w:numPr>
          <w:ilvl w:val="0"/>
          <w:numId w:val="1"/>
        </w:numPr>
        <w:spacing w:after="80"/>
      </w:pPr>
      <w:r>
        <w:t xml:space="preserve">Keep the lens clean and free of scratches; use a soft cloth and avoid abrasive materials</w:t>
      </w:r>
    </w:p>
    <w:p>
      <w:pPr>
        <w:pStyle w:val="ListParagraph"/>
        <w:numPr>
          <w:ilvl w:val="0"/>
          <w:numId w:val="1"/>
        </w:numPr>
        <w:spacing w:after="80"/>
      </w:pPr>
      <w:r>
        <w:t xml:space="preserve">If the beam appears blurry, gently rotate the large end of the included cotton swab to clean the lens, using a small amount of water or lens cleaning solution if necessary</w:t>
      </w:r>
    </w:p>
    <w:p>
      <w:pPr>
        <w:pStyle w:val="Heading2"/>
        <w:spacing w:after="120" w:before="240"/>
      </w:pPr>
      <w:r>
        <w:rPr>
          <w:b/>
          <w:bCs/>
        </w:rPr>
        <w:t xml:space="preserve">7.3 Storage and Environmental Requirements</w:t>
      </w:r>
    </w:p>
    <w:p>
      <w:pPr>
        <w:pStyle w:val="ListParagraph"/>
        <w:numPr>
          <w:ilvl w:val="0"/>
          <w:numId w:val="1"/>
        </w:numPr>
        <w:spacing w:after="80"/>
      </w:pPr>
      <w:r>
        <w:t xml:space="preserve">Store tactical lights and laser sights in a secure, dry location away from unauthorized access</w:t>
      </w:r>
    </w:p>
    <w:p>
      <w:pPr>
        <w:pStyle w:val="ListParagraph"/>
        <w:numPr>
          <w:ilvl w:val="0"/>
          <w:numId w:val="1"/>
        </w:numPr>
        <w:spacing w:after="80"/>
      </w:pPr>
      <w:r>
        <w:t xml:space="preserve">Avoid extreme temperature environments, which may affect the product's performance, lifespan, and safety</w:t>
      </w:r>
    </w:p>
    <w:p>
      <w:pPr>
        <w:pStyle w:val="ListParagraph"/>
        <w:numPr>
          <w:ilvl w:val="0"/>
          <w:numId w:val="1"/>
        </w:numPr>
        <w:spacing w:after="80"/>
      </w:pPr>
      <w:r>
        <w:t xml:space="preserve">Ensure adequate ventilation when using laser devices that may produce harmful gases</w:t>
      </w:r>
    </w:p>
    <w:p>
      <w:pPr>
        <w:pStyle w:val="Heading2"/>
        <w:spacing w:after="120" w:before="240"/>
      </w:pPr>
      <w:r>
        <w:rPr>
          <w:b/>
          <w:bCs/>
        </w:rPr>
        <w:t xml:space="preserve">7.4 Heat Dissipation and Contact Safety</w:t>
      </w:r>
    </w:p>
    <w:p>
      <w:pPr>
        <w:spacing w:after="160"/>
      </w:pPr>
      <w:r>
        <w:t xml:space="preserve">Extended use in high-brightness mode, use in high-temperature environments, or frequent switching within a short period may cause overheating. If overheating occurs, stop use immediately and allow the product to cool fully before further operation.</w:t>
      </w:r>
    </w:p>
    <w:p>
      <w:pPr>
        <w:pStyle w:val="ListParagraph"/>
        <w:numPr>
          <w:ilvl w:val="0"/>
          <w:numId w:val="1"/>
        </w:numPr>
        <w:spacing w:after="80"/>
      </w:pPr>
      <w:r>
        <w:t xml:space="preserve">Do not leave the device powered on unattended, and especially avoid use on flammable surfaces or near combustible materials</w:t>
      </w:r>
    </w:p>
    <w:p>
      <w:pPr>
        <w:pStyle w:val="ListParagraph"/>
        <w:numPr>
          <w:ilvl w:val="0"/>
          <w:numId w:val="1"/>
        </w:numPr>
        <w:spacing w:after="80"/>
      </w:pPr>
      <w:r>
        <w:t xml:space="preserve">High heat or a laser beam may cause a fire; keep the laser path clear of flammable materials during use</w:t>
      </w:r>
    </w:p>
    <w:p>
      <w:pPr>
        <w:pStyle w:val="ListParagraph"/>
        <w:numPr>
          <w:ilvl w:val="0"/>
          <w:numId w:val="1"/>
        </w:numPr>
        <w:spacing w:after="80"/>
      </w:pPr>
      <w:r>
        <w:t xml:space="preserve">Do not insert this product into any body cavity or allow prolonged direct contact with skin</w:t>
      </w:r>
    </w:p>
    <w:p>
      <w:pPr>
        <w:pStyle w:val="Heading1"/>
        <w:spacing w:after="160" w:before="300"/>
      </w:pPr>
      <w:r>
        <w:rPr>
          <w:b/>
          <w:bCs/>
        </w:rPr>
        <w:t xml:space="preserve">VIII. Battery Safety and Warnings</w:t>
      </w:r>
    </w:p>
    <w:p>
      <w:pPr>
        <w:pBdr>
          <w:left w:val="single" w:color="C00000" w:sz="24" w:space="8"/>
        </w:pBdr>
        <w:shd w:fill="F2F2F2" w:val="clear"/>
        <w:spacing w:after="120"/>
        <w:ind w:left="200"/>
      </w:pPr>
      <w:r>
        <w:rPr>
          <w:b/>
          <w:bCs/>
        </w:rPr>
        <w:t xml:space="preserve">⚠ Keep all batteries and battery packs away from children. Batteries present a risk of chemical burns and choking; children must never handle, swallow, or place batteries in their mouths. If a battery (especially a button/coin cell) is swallowed or enters the body, it may cause severe internal burns within approximately two hours and may be life-threatening. Seek medical attention immediately.</w:t>
      </w:r>
    </w:p>
    <w:p>
      <w:pPr>
        <w:pStyle w:val="Heading3"/>
        <w:spacing w:after="100" w:before="200"/>
      </w:pPr>
      <w:r>
        <w:rPr>
          <w:b/>
          <w:bCs/>
        </w:rPr>
        <w:t xml:space="preserve">8.1 General Battery Safety Warnings (Applicable to All Models)</w:t>
      </w:r>
    </w:p>
    <w:p>
      <w:pPr>
        <w:pStyle w:val="ListParagraph"/>
        <w:numPr>
          <w:ilvl w:val="0"/>
          <w:numId w:val="1"/>
        </w:numPr>
        <w:spacing w:after="80"/>
      </w:pPr>
      <w:r>
        <w:t xml:space="preserve">If a battery becomes swollen, leaks, emits an unusual odor, overheats, or deforms, stop use immediately and move the product to a safe area</w:t>
      </w:r>
    </w:p>
    <w:p>
      <w:pPr>
        <w:pStyle w:val="ListParagraph"/>
        <w:numPr>
          <w:ilvl w:val="0"/>
          <w:numId w:val="1"/>
        </w:numPr>
        <w:spacing w:after="80"/>
      </w:pPr>
      <w:r>
        <w:t xml:space="preserve">Do not expose batteries to high heat, open flame, or direct sunlight</w:t>
      </w:r>
    </w:p>
    <w:p>
      <w:pPr>
        <w:pStyle w:val="ListParagraph"/>
        <w:numPr>
          <w:ilvl w:val="0"/>
          <w:numId w:val="1"/>
        </w:numPr>
        <w:spacing w:after="80"/>
      </w:pPr>
      <w:r>
        <w:t xml:space="preserve">Do not short-circuit, puncture, crush, impact, or incinerate batteries</w:t>
      </w:r>
    </w:p>
    <w:p>
      <w:pPr>
        <w:pStyle w:val="ListParagraph"/>
        <w:numPr>
          <w:ilvl w:val="0"/>
          <w:numId w:val="1"/>
        </w:numPr>
        <w:spacing w:after="80"/>
      </w:pPr>
      <w:r>
        <w:t xml:space="preserve">If a battery catches fire, do not use water to extinguish it; use a fire extinguisher rated for electrical or lithium battery fires</w:t>
      </w:r>
    </w:p>
    <w:p>
      <w:pPr>
        <w:pStyle w:val="ListParagraph"/>
        <w:numPr>
          <w:ilvl w:val="0"/>
          <w:numId w:val="1"/>
        </w:numPr>
        <w:spacing w:after="80"/>
      </w:pPr>
      <w:r>
        <w:t xml:space="preserve">Do not insert the battery into any part of the body, and avoid prolonged direct contact with skin</w:t>
      </w:r>
    </w:p>
    <w:p>
      <w:pPr>
        <w:pStyle w:val="ListParagraph"/>
        <w:numPr>
          <w:ilvl w:val="0"/>
          <w:numId w:val="1"/>
        </w:numPr>
        <w:spacing w:after="80"/>
      </w:pPr>
      <w:r>
        <w:t xml:space="preserve">Recycle and dispose of used batteries properly in accordance with local regulations</w:t>
      </w:r>
    </w:p>
    <w:p>
      <w:pPr>
        <w:pStyle w:val="Heading3"/>
        <w:spacing w:after="100" w:before="200"/>
      </w:pPr>
      <w:r>
        <w:rPr>
          <w:b/>
          <w:bCs/>
        </w:rPr>
        <w:t xml:space="preserve">8.2 Models with a Built-In, Non-Removable Rechargeable Battery</w:t>
      </w:r>
    </w:p>
    <w:p>
      <w:pPr>
        <w:pStyle w:val="ListParagraph"/>
        <w:numPr>
          <w:ilvl w:val="0"/>
          <w:numId w:val="1"/>
        </w:numPr>
        <w:spacing w:after="80"/>
      </w:pPr>
      <w:r>
        <w:t xml:space="preserve">Charge only with the charging cable supplied by WARRIORLAND or an equivalent cable purchased through official channels</w:t>
      </w:r>
    </w:p>
    <w:p>
      <w:pPr>
        <w:pStyle w:val="ListParagraph"/>
        <w:numPr>
          <w:ilvl w:val="0"/>
          <w:numId w:val="1"/>
        </w:numPr>
        <w:spacing w:after="80"/>
      </w:pPr>
      <w:r>
        <w:t xml:space="preserve">Keep the charging port and surrounding area clean and dry</w:t>
      </w:r>
    </w:p>
    <w:p>
      <w:pPr>
        <w:pStyle w:val="ListParagraph"/>
        <w:numPr>
          <w:ilvl w:val="0"/>
          <w:numId w:val="1"/>
        </w:numPr>
        <w:spacing w:after="80"/>
      </w:pPr>
      <w:r>
        <w:t xml:space="preserve">Do not disassemble, replace, or attempt to remove the built-in battery; doing so may cause overheating, fire, explosion, or personal injury, and will void the warranty</w:t>
      </w:r>
    </w:p>
    <w:p>
      <w:pPr>
        <w:pStyle w:val="ListParagraph"/>
        <w:numPr>
          <w:ilvl w:val="0"/>
          <w:numId w:val="1"/>
        </w:numPr>
        <w:spacing w:after="80"/>
      </w:pPr>
      <w:r>
        <w:t xml:space="preserve">Avoid overcharging, short-circuiting, or use or storage in high-temperature environments</w:t>
      </w:r>
    </w:p>
    <w:p>
      <w:pPr>
        <w:pStyle w:val="ListParagraph"/>
        <w:numPr>
          <w:ilvl w:val="0"/>
          <w:numId w:val="1"/>
        </w:numPr>
        <w:spacing w:after="80"/>
      </w:pPr>
      <w:r>
        <w:t xml:space="preserve">For long-term storage, it is recommended to keep the battery charge between 50% and 80% and to recharge it every six months</w:t>
      </w:r>
    </w:p>
    <w:p>
      <w:pPr>
        <w:pStyle w:val="ListParagraph"/>
        <w:numPr>
          <w:ilvl w:val="0"/>
          <w:numId w:val="1"/>
        </w:numPr>
        <w:spacing w:after="80"/>
      </w:pPr>
      <w:r>
        <w:t xml:space="preserve">If the product is dropped, damaged, or exposed to water, discontinue use</w:t>
      </w:r>
    </w:p>
    <w:p>
      <w:pPr>
        <w:pStyle w:val="Heading3"/>
        <w:spacing w:after="100" w:before="200"/>
      </w:pPr>
      <w:r>
        <w:rPr>
          <w:b/>
          <w:bCs/>
        </w:rPr>
        <w:t xml:space="preserve">8.3 Models with Replaceable Batteries (CR123A, CR1/3N, etc.)</w:t>
      </w:r>
    </w:p>
    <w:p>
      <w:pPr>
        <w:pStyle w:val="ListParagraph"/>
        <w:numPr>
          <w:ilvl w:val="0"/>
          <w:numId w:val="1"/>
        </w:numPr>
        <w:spacing w:after="80"/>
      </w:pPr>
      <w:r>
        <w:t xml:space="preserve">Install batteries with correct positive (+) and negative (−) polarity as indicated on the product</w:t>
      </w:r>
    </w:p>
    <w:p>
      <w:pPr>
        <w:pStyle w:val="ListParagraph"/>
        <w:numPr>
          <w:ilvl w:val="0"/>
          <w:numId w:val="1"/>
        </w:numPr>
        <w:spacing w:after="80"/>
      </w:pPr>
      <w:r>
        <w:t xml:space="preserve">Ensure the battery compartment cover is fully closed and securely locked; if it cannot be reliably closed, stop use immediately</w:t>
      </w:r>
    </w:p>
    <w:p>
      <w:pPr>
        <w:pStyle w:val="ListParagraph"/>
        <w:numPr>
          <w:ilvl w:val="0"/>
          <w:numId w:val="1"/>
        </w:numPr>
        <w:spacing w:after="80"/>
      </w:pPr>
      <w:r>
        <w:t xml:space="preserve">Use only the battery type specified in the product manual</w:t>
      </w:r>
    </w:p>
    <w:p>
      <w:pPr>
        <w:pStyle w:val="ListParagraph"/>
        <w:numPr>
          <w:ilvl w:val="0"/>
          <w:numId w:val="1"/>
        </w:numPr>
        <w:spacing w:after="80"/>
      </w:pPr>
      <w:r>
        <w:t xml:space="preserve">Unless expressly permitted by the product manual, do not use any rechargeable battery in place of a single-use battery. Using an unapproved battery may cause product damage, overheating, fire, personal injury, or voiding of the warranty</w:t>
      </w:r>
    </w:p>
    <w:p>
      <w:pPr>
        <w:pStyle w:val="ListParagraph"/>
        <w:numPr>
          <w:ilvl w:val="0"/>
          <w:numId w:val="1"/>
        </w:numPr>
        <w:spacing w:after="80"/>
      </w:pPr>
      <w:r>
        <w:t xml:space="preserve">Do not mix old and new batteries, or batteries of different brands or types</w:t>
      </w:r>
    </w:p>
    <w:p>
      <w:pPr>
        <w:pStyle w:val="ListParagraph"/>
        <w:numPr>
          <w:ilvl w:val="0"/>
          <w:numId w:val="1"/>
        </w:numPr>
        <w:spacing w:after="80"/>
      </w:pPr>
      <w:r>
        <w:t xml:space="preserve">Do not store loose batteries together with keys, coins, or other metal objects, to avoid short-circuiting</w:t>
      </w:r>
    </w:p>
    <w:p>
      <w:pPr>
        <w:pStyle w:val="ListParagraph"/>
        <w:numPr>
          <w:ilvl w:val="0"/>
          <w:numId w:val="1"/>
        </w:numPr>
        <w:spacing w:after="80"/>
      </w:pPr>
      <w:r>
        <w:t xml:space="preserve">If the product will not be used for an extended period, it is recommended to remove the batteries and store them in a cool, dry place</w:t>
      </w:r>
    </w:p>
    <w:p>
      <w:pPr>
        <w:pStyle w:val="ListParagraph"/>
        <w:numPr>
          <w:ilvl w:val="0"/>
          <w:numId w:val="1"/>
        </w:numPr>
        <w:spacing w:after="80"/>
      </w:pPr>
      <w:r>
        <w:t xml:space="preserve">Regularly inspect and clean battery contacts to prevent oxidation or corrosion from affecting performance</w:t>
      </w:r>
    </w:p>
    <w:p>
      <w:pPr>
        <w:pStyle w:val="Heading1"/>
        <w:spacing w:after="160" w:before="300"/>
      </w:pPr>
      <w:r>
        <w:rPr>
          <w:b/>
          <w:bCs/>
        </w:rPr>
        <w:t xml:space="preserve">IX. Materials, Aging, and Structural Risk</w:t>
      </w:r>
    </w:p>
    <w:p>
      <w:pPr>
        <w:pStyle w:val="Heading2"/>
        <w:spacing w:after="120" w:before="240"/>
      </w:pPr>
      <w:r>
        <w:rPr>
          <w:b/>
          <w:bCs/>
        </w:rPr>
        <w:t xml:space="preserve">9.1 Housing and Structural Components (Aircraft-Grade Aluminum, Polymer)</w:t>
      </w:r>
    </w:p>
    <w:p>
      <w:pPr>
        <w:spacing w:after="160"/>
      </w:pPr>
      <w:r>
        <w:t xml:space="preserve">The housing of a weapon light may develop metal fatigue, polymer aging (embrittlement, discoloration, reduced strength), and wear at the mounting interface (leading to looseness, wobble, or even detachment of the locking mechanism) when subjected to firearm recoil, external impact, or frequent removal and reattachment. Regularly inspect the housing for cracks, deformation, or a loose locking structure.</w:t>
      </w:r>
    </w:p>
    <w:p>
      <w:pPr>
        <w:pStyle w:val="Heading2"/>
        <w:spacing w:after="120" w:before="240"/>
      </w:pPr>
      <w:r>
        <w:rPr>
          <w:b/>
          <w:bCs/>
        </w:rPr>
        <w:t xml:space="preserve">9.2 Optical System</w:t>
      </w:r>
    </w:p>
    <w:p>
      <w:pPr>
        <w:spacing w:after="160"/>
      </w:pPr>
      <w:r>
        <w:t xml:space="preserve">Lenses may become scratched, cracked, or the coating may peel. Prolonged exposure to high humidity, salt spray, or perspiration may cause the optical coating to oxidize, corrode, or delaminate. High temperatures may cause the lens bonding layer to fail or the laser wavelength to drift. If the lens is cracked, the beam appears abnormal, or brightness is noticeably reduced, stop use immediately.</w:t>
      </w:r>
    </w:p>
    <w:p>
      <w:pPr>
        <w:pStyle w:val="Heading2"/>
        <w:spacing w:after="120" w:before="240"/>
      </w:pPr>
      <w:r>
        <w:rPr>
          <w:b/>
          <w:bCs/>
        </w:rPr>
        <w:t xml:space="preserve">9.3 Sealing Components</w:t>
      </w:r>
    </w:p>
    <w:p>
      <w:pPr>
        <w:spacing w:after="160"/>
      </w:pPr>
      <w:r>
        <w:t xml:space="preserve">Rubber O-rings, silicone seals, and waterproof/breathable membranes may harden, lose elasticity, or crack after extended use, causing the waterproof rating (e.g., IP67) to fail and potentially resulting in a circuit short or complete device failure. It is recommended to regularly inspect sealed areas and promptly replace any seal that is cracked or shows reduced waterproof performance.</w:t>
      </w:r>
    </w:p>
    <w:p>
      <w:pPr>
        <w:pStyle w:val="Heading2"/>
        <w:spacing w:after="120" w:before="240"/>
      </w:pPr>
      <w:r>
        <w:rPr>
          <w:b/>
          <w:bCs/>
        </w:rPr>
        <w:t xml:space="preserve">9.4 Hardware, Accessories, and Compatibility</w:t>
      </w:r>
    </w:p>
    <w:p>
      <w:pPr>
        <w:spacing w:after="160"/>
      </w:pPr>
      <w:r>
        <w:t xml:space="preserve">Using uncertified replacement parts or parts that do not meet factory specifications may cause hardware to loosen, break, or fail. Always use genuine parts or parts certified by WARRIORLAND.</w:t>
      </w:r>
    </w:p>
    <w:p>
      <w:pPr>
        <w:spacing w:after="160"/>
      </w:pPr>
      <w:r>
        <w:t xml:space="preserve">Weapon lights and accessories are designed for specific rail specifications (Picatinny, M-LOK, KeyMod, etc.), specific firearm models, and specific mounting locations. Cross-model, cross-brand, or cross-configuration use or transplantation of hardware and accessories is prohibited.</w:t>
      </w:r>
    </w:p>
    <w:p>
      <w:pPr>
        <w:spacing w:after="160"/>
      </w:pPr>
      <w:r>
        <w:t xml:space="preserve">Firearm manufacturers frequently adjust product specifications, which may change rail dimensions, handguard structure, or other critical component details. After any firearm repair, modification, or accessory replacement, users should reconfirm that the weapon light remains securely mounted and fully functional.</w:t>
      </w:r>
    </w:p>
    <w:p>
      <w:pPr>
        <w:pStyle w:val="Heading1"/>
        <w:spacing w:after="160" w:before="300"/>
      </w:pPr>
      <w:r>
        <w:rPr>
          <w:b/>
          <w:bCs/>
        </w:rPr>
        <w:t xml:space="preserve">X. Safety of Children, Minors, and Special Populations</w:t>
      </w:r>
    </w:p>
    <w:p>
      <w:pPr>
        <w:pBdr>
          <w:left w:val="single" w:color="C00000" w:sz="24" w:space="8"/>
        </w:pBdr>
        <w:shd w:fill="F2F2F2" w:val="clear"/>
        <w:spacing w:after="120"/>
        <w:ind w:left="200"/>
      </w:pPr>
      <w:r>
        <w:rPr>
          <w:b/>
          <w:bCs/>
        </w:rPr>
        <w:t xml:space="preserve">⚠ WARRIORLAND products are professional equipment, not toys, and must never be used or accessed by children or minors. Products may contain small, removable components such as screws, fasteners, or springs, which present a risk of choking, ingestion, or serious injury.</w:t>
      </w:r>
    </w:p>
    <w:p>
      <w:pPr>
        <w:pStyle w:val="Heading2"/>
        <w:spacing w:after="120" w:before="240"/>
      </w:pPr>
      <w:r>
        <w:rPr>
          <w:b/>
          <w:bCs/>
        </w:rPr>
        <w:t xml:space="preserve">10.1 Supervision and Storage Obligations</w:t>
      </w:r>
    </w:p>
    <w:p>
      <w:pPr>
        <w:spacing w:after="160"/>
      </w:pPr>
      <w:r>
        <w:t xml:space="preserve">Users, guardians, and caregivers are responsible for ensuring that the product and all of its components are stored at all times in a location inaccessible to children, individuals lacking legal capacity, or persons with mental impairment. The product or any of its components must never be used as a toy, decoration, or for any purpose other than its intended use.</w:t>
      </w:r>
    </w:p>
    <w:p>
      <w:pPr>
        <w:spacing w:after="160"/>
      </w:pPr>
      <w:r>
        <w:t xml:space="preserve">Mandatory safe-storage requirements:</w:t>
      </w:r>
    </w:p>
    <w:p>
      <w:pPr>
        <w:pStyle w:val="ListParagraph"/>
        <w:numPr>
          <w:ilvl w:val="0"/>
          <w:numId w:val="1"/>
        </w:numPr>
        <w:spacing w:after="80"/>
      </w:pPr>
      <w:r>
        <w:t xml:space="preserve">If a firearm is stored loaded: it must be kept in a dedicated gun safe — never simply placed in a drawer or closet</w:t>
      </w:r>
    </w:p>
    <w:p>
      <w:pPr>
        <w:pStyle w:val="ListParagraph"/>
        <w:numPr>
          <w:ilvl w:val="0"/>
          <w:numId w:val="1"/>
        </w:numPr>
        <w:spacing w:after="80"/>
      </w:pPr>
      <w:r>
        <w:t xml:space="preserve">Firearms and WARRIORLAND products should always be stored in a locked location, inaccessible to unauthorized persons</w:t>
      </w:r>
    </w:p>
    <w:p>
      <w:pPr>
        <w:pStyle w:val="Heading2"/>
        <w:spacing w:after="120" w:before="240"/>
      </w:pPr>
      <w:r>
        <w:rPr>
          <w:b/>
          <w:bCs/>
        </w:rPr>
        <w:t xml:space="preserve">10.2 Statement Regarding "Removable Design"</w:t>
      </w:r>
    </w:p>
    <w:p>
      <w:pPr>
        <w:spacing w:after="160"/>
      </w:pPr>
      <w:r>
        <w:t xml:space="preserve">The product's removable design serves legitimate engineering purposes, such as adapting to different firearm models, allowing users to perform adjustments and maintenance, and ensuring product reliability, and does not constitute a design defect. Any conduct that exposes product components to an environment accessible to children shall be considered a violation of this safety warning.</w:t>
      </w:r>
    </w:p>
    <w:p>
      <w:pPr>
        <w:pStyle w:val="Heading1"/>
        <w:spacing w:after="160" w:before="300"/>
      </w:pPr>
      <w:r>
        <w:rPr>
          <w:b/>
          <w:bCs/>
        </w:rPr>
        <w:t xml:space="preserve">XI. Intended Use and Use Beyond Intended Scope</w:t>
      </w:r>
    </w:p>
    <w:p>
      <w:pPr>
        <w:pStyle w:val="Heading2"/>
        <w:spacing w:after="120" w:before="240"/>
      </w:pPr>
      <w:r>
        <w:rPr>
          <w:b/>
          <w:bCs/>
        </w:rPr>
        <w:t xml:space="preserve">11.1 Intended Use</w:t>
      </w:r>
    </w:p>
    <w:p>
      <w:pPr>
        <w:spacing w:after="160"/>
      </w:pPr>
      <w:r>
        <w:t xml:space="preserve">The following conditions must all be satisfied:</w:t>
      </w:r>
    </w:p>
    <w:p>
      <w:pPr>
        <w:pStyle w:val="ListParagraph"/>
        <w:numPr>
          <w:ilvl w:val="0"/>
          <w:numId w:val="1"/>
        </w:numPr>
        <w:spacing w:after="80"/>
      </w:pPr>
      <w:r>
        <w:t xml:space="preserve">The firearm is in 100% factory-original condition, with no modification, replacement, or third-party alteration</w:t>
      </w:r>
    </w:p>
    <w:p>
      <w:pPr>
        <w:pStyle w:val="ListParagraph"/>
        <w:numPr>
          <w:ilvl w:val="0"/>
          <w:numId w:val="1"/>
        </w:numPr>
        <w:spacing w:after="80"/>
      </w:pPr>
      <w:r>
        <w:t xml:space="preserve">The WARRIORLAND product is in factory-original condition, with no unauthorized alteration</w:t>
      </w:r>
    </w:p>
    <w:p>
      <w:pPr>
        <w:pStyle w:val="ListParagraph"/>
        <w:numPr>
          <w:ilvl w:val="0"/>
          <w:numId w:val="1"/>
        </w:numPr>
        <w:spacing w:after="80"/>
      </w:pPr>
      <w:r>
        <w:t xml:space="preserve">Installation, wearing, carrying, and use strictly follow WARRIORLAND's warnings</w:t>
      </w:r>
    </w:p>
    <w:p>
      <w:pPr>
        <w:pStyle w:val="ListParagraph"/>
        <w:numPr>
          <w:ilvl w:val="0"/>
          <w:numId w:val="1"/>
        </w:numPr>
        <w:spacing w:after="80"/>
      </w:pPr>
      <w:r>
        <w:t xml:space="preserve">The product is used only with firearms and accessories with which it is expressly marked as compatible</w:t>
      </w:r>
    </w:p>
    <w:p>
      <w:pPr>
        <w:pStyle w:val="ListParagraph"/>
        <w:numPr>
          <w:ilvl w:val="0"/>
          <w:numId w:val="1"/>
        </w:numPr>
        <w:spacing w:after="80"/>
      </w:pPr>
      <w:r>
        <w:t xml:space="preserve">The product is in good condition, undamaged, unaged, and free of abnormal wear</w:t>
      </w:r>
    </w:p>
    <w:p>
      <w:pPr>
        <w:pStyle w:val="Heading2"/>
        <w:spacing w:after="120" w:before="240"/>
      </w:pPr>
      <w:r>
        <w:rPr>
          <w:b/>
          <w:bCs/>
        </w:rPr>
        <w:t xml:space="preserve">11.2 Use Beyond Intended Scope (Use Must Stop Immediately)</w:t>
      </w:r>
    </w:p>
    <w:p>
      <w:pPr>
        <w:pStyle w:val="ListParagraph"/>
        <w:numPr>
          <w:ilvl w:val="0"/>
          <w:numId w:val="1"/>
        </w:numPr>
        <w:spacing w:after="80"/>
      </w:pPr>
      <w:r>
        <w:t xml:space="preserve">The firearm or its safety/firing components have been modified, replaced, or are not in factory configuration</w:t>
      </w:r>
    </w:p>
    <w:p>
      <w:pPr>
        <w:pStyle w:val="ListParagraph"/>
        <w:numPr>
          <w:ilvl w:val="0"/>
          <w:numId w:val="1"/>
        </w:numPr>
        <w:spacing w:after="80"/>
      </w:pPr>
      <w:r>
        <w:t xml:space="preserve">The holster, clip, screws, or other components have been modified from factory condition or fitted with third-party accessories</w:t>
      </w:r>
    </w:p>
    <w:p>
      <w:pPr>
        <w:pStyle w:val="ListParagraph"/>
        <w:numPr>
          <w:ilvl w:val="0"/>
          <w:numId w:val="1"/>
        </w:numPr>
        <w:spacing w:after="80"/>
      </w:pPr>
      <w:r>
        <w:t xml:space="preserve">Actual use is inconsistent with this warning or with the product's marketed use</w:t>
      </w:r>
    </w:p>
    <w:p>
      <w:pPr>
        <w:pStyle w:val="ListParagraph"/>
        <w:numPr>
          <w:ilvl w:val="0"/>
          <w:numId w:val="1"/>
        </w:numPr>
        <w:spacing w:after="80"/>
      </w:pPr>
      <w:r>
        <w:t xml:space="preserve">The product is used in combination with a firearm, accessory, light, or laser that is not expressly confirmed as compatible</w:t>
      </w:r>
    </w:p>
    <w:p>
      <w:pPr>
        <w:pStyle w:val="ListParagraph"/>
        <w:numPr>
          <w:ilvl w:val="0"/>
          <w:numId w:val="1"/>
        </w:numPr>
        <w:spacing w:after="80"/>
      </w:pPr>
      <w:r>
        <w:t xml:space="preserve">The product shows cracking, deformation, looseness, aging, wear, or malfunction</w:t>
      </w:r>
    </w:p>
    <w:p>
      <w:pPr>
        <w:pStyle w:val="ListParagraph"/>
        <w:numPr>
          <w:ilvl w:val="0"/>
          <w:numId w:val="1"/>
        </w:numPr>
        <w:spacing w:after="80"/>
      </w:pPr>
      <w:r>
        <w:t xml:space="preserve">The user knows or should know of a safety risk but continues to use the product</w:t>
      </w:r>
    </w:p>
    <w:p>
      <w:pPr>
        <w:pStyle w:val="Heading1"/>
        <w:spacing w:after="160" w:before="300"/>
      </w:pPr>
      <w:r>
        <w:rPr>
          <w:b/>
          <w:bCs/>
        </w:rPr>
        <w:t xml:space="preserve">XII. Resale, Transfer, and Risk of Missing Warnings</w:t>
      </w:r>
    </w:p>
    <w:p>
      <w:pPr>
        <w:spacing w:after="160"/>
      </w:pPr>
      <w:r>
        <w:t xml:space="preserve">Due to the complexity of returns, refurbishment, resale, and product movement in the e-commerce environment, WARRIORLAND cannot guarantee the completeness of the packaging, documentation, and warnings for a product after its initial sale.</w:t>
      </w:r>
    </w:p>
    <w:p>
      <w:pPr>
        <w:spacing w:after="160"/>
      </w:pPr>
      <w:r>
        <w:t xml:space="preserve">If the product you receive is not accompanied by this Safety Warning and Disclaimer, stop use immediately and obtain the complete document through WARRIORLAND's official channels.</w:t>
      </w:r>
    </w:p>
    <w:p>
      <w:pPr>
        <w:spacing w:after="160"/>
      </w:pPr>
      <w:r>
        <w:t xml:space="preserve">WARRIORLAND is not liable for any damage or legal liability arising from a missing warning or failure to comply with it, where such absence results from:</w:t>
      </w:r>
    </w:p>
    <w:p>
      <w:pPr>
        <w:pStyle w:val="ListParagraph"/>
        <w:numPr>
          <w:ilvl w:val="0"/>
          <w:numId w:val="1"/>
        </w:numPr>
        <w:spacing w:after="80"/>
      </w:pPr>
      <w:r>
        <w:t xml:space="preserve">Omission, removal, or failure to include the warning document due to a third-party platform, distributor, warehousing, or logistics process</w:t>
      </w:r>
    </w:p>
    <w:p>
      <w:pPr>
        <w:pStyle w:val="ListParagraph"/>
        <w:numPr>
          <w:ilvl w:val="0"/>
          <w:numId w:val="1"/>
        </w:numPr>
        <w:spacing w:after="80"/>
      </w:pPr>
      <w:r>
        <w:t xml:space="preserve">The product being obtained through an unofficial or unauthorized channel, a secondhand platform, or resale</w:t>
      </w:r>
    </w:p>
    <w:p>
      <w:pPr>
        <w:pStyle w:val="ListParagraph"/>
        <w:numPr>
          <w:ilvl w:val="0"/>
          <w:numId w:val="1"/>
        </w:numPr>
        <w:spacing w:after="80"/>
      </w:pPr>
      <w:r>
        <w:t xml:space="preserve">The user's failure to proactively obtain, read, or comply with this safety warning</w:t>
      </w:r>
    </w:p>
    <w:p>
      <w:pPr>
        <w:spacing w:after="160"/>
      </w:pPr>
      <w:r>
        <w:t xml:space="preserve">Continued use of the product without the complete warning documentation shall be deemed the user's voluntary assumption of all risk and responsibility.</w:t>
      </w:r>
    </w:p>
    <w:p>
      <w:pPr>
        <w:pStyle w:val="Heading1"/>
        <w:spacing w:after="160" w:before="300"/>
      </w:pPr>
      <w:r>
        <w:rPr>
          <w:b/>
          <w:bCs/>
        </w:rPr>
        <w:t xml:space="preserve">XIII. Legal Provisions</w:t>
      </w:r>
    </w:p>
    <w:p>
      <w:pPr>
        <w:pStyle w:val="Heading2"/>
        <w:spacing w:after="120" w:before="240"/>
      </w:pPr>
      <w:r>
        <w:rPr>
          <w:b/>
          <w:bCs/>
        </w:rPr>
        <w:t xml:space="preserve">13.1 Limitation of Liability</w:t>
      </w:r>
    </w:p>
    <w:p>
      <w:pPr>
        <w:spacing w:after="160"/>
      </w:pPr>
      <w:r>
        <w:t xml:space="preserve">WARRIORLAND shall not be liable for any damage, injury, accident, property loss, or legal liability arising from:</w:t>
      </w:r>
    </w:p>
    <w:p>
      <w:pPr>
        <w:pStyle w:val="ListParagraph"/>
        <w:numPr>
          <w:ilvl w:val="0"/>
          <w:numId w:val="1"/>
        </w:numPr>
        <w:spacing w:after="80"/>
      </w:pPr>
      <w:r>
        <w:t xml:space="preserve">The user's failure to comply with this safety warning, the product manual, or firearm safety rules</w:t>
      </w:r>
    </w:p>
    <w:p>
      <w:pPr>
        <w:pStyle w:val="ListParagraph"/>
        <w:numPr>
          <w:ilvl w:val="0"/>
          <w:numId w:val="1"/>
        </w:numPr>
        <w:spacing w:after="80"/>
      </w:pPr>
      <w:r>
        <w:t xml:space="preserve">Improper use, modification, mishandling, or unlawful conduct</w:t>
      </w:r>
    </w:p>
    <w:p>
      <w:pPr>
        <w:pStyle w:val="ListParagraph"/>
        <w:numPr>
          <w:ilvl w:val="0"/>
          <w:numId w:val="1"/>
        </w:numPr>
        <w:spacing w:after="80"/>
      </w:pPr>
      <w:r>
        <w:t xml:space="preserve">Any issue arising from a product for which a refund has been issued but the product was not returned and remains in the customer's possession or disposal</w:t>
      </w:r>
    </w:p>
    <w:p>
      <w:pPr>
        <w:spacing w:after="160"/>
      </w:pPr>
      <w:r>
        <w:t xml:space="preserve">The Company shall not be liable for any indirect, incidental, punitive damages, loss of profit, or loss of data. To the maximum extent permitted by applicable law, the Company's maximum liability shall not exceed the purchase price of the specific product giving rise to the claim.</w:t>
      </w:r>
    </w:p>
    <w:p>
      <w:pPr>
        <w:spacing w:after="160"/>
      </w:pPr>
      <w:r>
        <w:rPr>
          <w:i/>
          <w:iCs/>
        </w:rPr>
        <w:t xml:space="preserve">[Note: This product is a firearm accessory (not the firearm itself). The applicability of this disclaimer should be evaluated with legal counsel in relation to the Protection of Lawful Commerce in Arms Act (PLCAA, 15 U.S.C. § 7901 et seq.) and applicable state laws.]</w:t>
      </w:r>
    </w:p>
    <w:p>
      <w:pPr>
        <w:pStyle w:val="Heading2"/>
        <w:spacing w:after="120" w:before="240"/>
      </w:pPr>
      <w:r>
        <w:rPr>
          <w:b/>
          <w:bCs/>
        </w:rPr>
        <w:t xml:space="preserve">13.2 Assumption of Risk for Loaded Firearms</w:t>
      </w:r>
    </w:p>
    <w:p>
      <w:pPr>
        <w:spacing w:after="160"/>
      </w:pPr>
      <w:r>
        <w:t xml:space="preserve">The user acknowledges and expressly understands that:</w:t>
      </w:r>
    </w:p>
    <w:p>
      <w:pPr>
        <w:pStyle w:val="ListParagraph"/>
        <w:numPr>
          <w:ilvl w:val="0"/>
          <w:numId w:val="1"/>
        </w:numPr>
        <w:spacing w:after="80"/>
      </w:pPr>
      <w:r>
        <w:t xml:space="preserve">Firearms and any product used together with a firearm are inherently dangerous and may cause serious personal injury or death even when used correctly</w:t>
      </w:r>
    </w:p>
    <w:p>
      <w:pPr>
        <w:pStyle w:val="ListParagraph"/>
        <w:numPr>
          <w:ilvl w:val="0"/>
          <w:numId w:val="1"/>
        </w:numPr>
        <w:spacing w:after="80"/>
      </w:pPr>
      <w:r>
        <w:t xml:space="preserve">The purchase, possession, carrying, and use of WARRIORLAND products is entirely the user's own independent decision</w:t>
      </w:r>
    </w:p>
    <w:p>
      <w:pPr>
        <w:spacing w:after="160"/>
      </w:pPr>
      <w:r>
        <w:t xml:space="preserve">To the maximum extent permitted by applicable law, WARRIORLAND shall not be liable for any loss, injury, or death arising from:</w:t>
      </w:r>
    </w:p>
    <w:p>
      <w:pPr>
        <w:pStyle w:val="ListParagraph"/>
        <w:numPr>
          <w:ilvl w:val="0"/>
          <w:numId w:val="1"/>
        </w:numPr>
        <w:spacing w:after="80"/>
      </w:pPr>
      <w:r>
        <w:t xml:space="preserve">The user carrying, operating, or using a loaded firearm</w:t>
      </w:r>
    </w:p>
    <w:p>
      <w:pPr>
        <w:pStyle w:val="ListParagraph"/>
        <w:numPr>
          <w:ilvl w:val="0"/>
          <w:numId w:val="1"/>
        </w:numPr>
        <w:spacing w:after="80"/>
      </w:pPr>
      <w:r>
        <w:t xml:space="preserve">An accidental discharge or unintended firing of the firearm, whether in or out of the holster</w:t>
      </w:r>
    </w:p>
    <w:p>
      <w:pPr>
        <w:pStyle w:val="ListParagraph"/>
        <w:numPr>
          <w:ilvl w:val="0"/>
          <w:numId w:val="1"/>
        </w:numPr>
        <w:spacing w:after="80"/>
      </w:pPr>
      <w:r>
        <w:t xml:space="preserve">The user's failure to comply with firearm safety rules or any warning contained in this document</w:t>
      </w:r>
    </w:p>
    <w:p>
      <w:pPr>
        <w:pStyle w:val="ListParagraph"/>
        <w:numPr>
          <w:ilvl w:val="0"/>
          <w:numId w:val="1"/>
        </w:numPr>
        <w:spacing w:after="80"/>
      </w:pPr>
      <w:r>
        <w:t xml:space="preserve">The user continuing to use the product with knowledge of an existing risk</w:t>
      </w:r>
    </w:p>
    <w:p>
      <w:pPr>
        <w:pStyle w:val="Heading2"/>
        <w:spacing w:after="120" w:before="240"/>
      </w:pPr>
      <w:r>
        <w:rPr>
          <w:b/>
          <w:bCs/>
        </w:rPr>
        <w:t xml:space="preserve">13.3 Disclaimer</w:t>
      </w:r>
    </w:p>
    <w:p>
      <w:pPr>
        <w:spacing w:after="160"/>
      </w:pPr>
      <w:r>
        <w:t xml:space="preserve">By purchasing, possessing, or continuing to use this product, you expressly represent that:</w:t>
      </w:r>
    </w:p>
    <w:p>
      <w:pPr>
        <w:pStyle w:val="ListParagraph"/>
        <w:numPr>
          <w:ilvl w:val="0"/>
          <w:numId w:val="1"/>
        </w:numPr>
        <w:spacing w:after="80"/>
      </w:pPr>
      <w:r>
        <w:t xml:space="preserve">You have read, understood, and fully accepted all terms of this disclaimer</w:t>
      </w:r>
    </w:p>
    <w:p>
      <w:pPr>
        <w:pStyle w:val="ListParagraph"/>
        <w:numPr>
          <w:ilvl w:val="0"/>
          <w:numId w:val="1"/>
        </w:numPr>
        <w:spacing w:after="80"/>
      </w:pPr>
      <w:r>
        <w:t xml:space="preserve">You understand that the terms of this document require you to waive certain important rights, including but not limited to the right to bring certain claims relating to this product</w:t>
      </w:r>
    </w:p>
    <w:p>
      <w:pPr>
        <w:pStyle w:val="ListParagraph"/>
        <w:numPr>
          <w:ilvl w:val="0"/>
          <w:numId w:val="1"/>
        </w:numPr>
        <w:spacing w:after="80"/>
      </w:pPr>
      <w:r>
        <w:t xml:space="preserve">You agree to be bound by all terms of this document voluntarily and free of any coercion</w:t>
      </w:r>
    </w:p>
    <w:p>
      <w:pPr>
        <w:pStyle w:val="ListParagraph"/>
        <w:numPr>
          <w:ilvl w:val="0"/>
          <w:numId w:val="1"/>
        </w:numPr>
        <w:spacing w:after="80"/>
      </w:pPr>
      <w:r>
        <w:t xml:space="preserve">You voluntarily assume all risks that may arise, with full knowledge of the inherent dangers of firearms and their accessories</w:t>
      </w:r>
    </w:p>
    <w:p>
      <w:pPr>
        <w:spacing w:after="160"/>
      </w:pPr>
      <w:r>
        <w:t xml:space="preserve">If you do not agree to any term of this document, you should not purchase, possess, or use this product. If you have already purchased the product but do not agree, you should stop using it immediately and return it for a refund.</w:t>
      </w:r>
    </w:p>
    <w:p>
      <w:pPr>
        <w:pStyle w:val="Heading2"/>
        <w:spacing w:after="120" w:before="240"/>
      </w:pPr>
      <w:r>
        <w:rPr>
          <w:b/>
          <w:bCs/>
        </w:rPr>
        <w:t xml:space="preserve">13.4 Indemnification</w:t>
      </w:r>
    </w:p>
    <w:p>
      <w:pPr>
        <w:spacing w:after="160"/>
      </w:pPr>
      <w:r>
        <w:t xml:space="preserve">By purchasing and/or using any Company product, you agree to defend, indemnify, and hold harmless the Company and all other released parties. This indemnification obligation applies to all losses, damages, liabilities, claims, lawsuits, arbitrations, attorneys' fees, and litigation costs arising from any third-party claim relating to your purchase, possession, carrying, or use of this product.</w:t>
      </w:r>
    </w:p>
    <w:p>
      <w:pPr>
        <w:spacing w:after="160"/>
      </w:pPr>
      <w:r>
        <w:t xml:space="preserve">This indemnification obligation includes, but is not limited to, third-party claims arising from:</w:t>
      </w:r>
    </w:p>
    <w:p>
      <w:pPr>
        <w:pStyle w:val="ListParagraph"/>
        <w:numPr>
          <w:ilvl w:val="0"/>
          <w:numId w:val="1"/>
        </w:numPr>
        <w:spacing w:after="80"/>
      </w:pPr>
      <w:r>
        <w:t xml:space="preserve">Your own negligence, improper use, unlawful carrying, or mishandling of the firearm or this product</w:t>
      </w:r>
    </w:p>
    <w:p>
      <w:pPr>
        <w:pStyle w:val="ListParagraph"/>
        <w:numPr>
          <w:ilvl w:val="0"/>
          <w:numId w:val="1"/>
        </w:numPr>
        <w:spacing w:after="80"/>
      </w:pPr>
      <w:r>
        <w:t xml:space="preserve">The general negligence or improper conduct of a third party</w:t>
      </w:r>
    </w:p>
    <w:p>
      <w:pPr>
        <w:pStyle w:val="ListParagraph"/>
        <w:numPr>
          <w:ilvl w:val="0"/>
          <w:numId w:val="1"/>
        </w:numPr>
        <w:spacing w:after="80"/>
      </w:pPr>
      <w:r>
        <w:t xml:space="preserve">Any accident or liability arising from your failure to comply with the product instructions, warnings, or firearm safety standards</w:t>
      </w:r>
    </w:p>
    <w:p>
      <w:pPr>
        <w:pStyle w:val="Heading2"/>
        <w:spacing w:after="120" w:before="240"/>
      </w:pPr>
      <w:r>
        <w:rPr>
          <w:b/>
          <w:bCs/>
        </w:rPr>
        <w:t xml:space="preserve">13.5 Dispute Resolution</w:t>
      </w:r>
    </w:p>
    <w:p>
      <w:pPr>
        <w:spacing w:after="160"/>
      </w:pPr>
      <w:r>
        <w:t xml:space="preserve">To the extent permitted by applicable law, any dispute, claim, or controversy arising out of or relating to the Company's products or the terms of this document shall first be resolved through good-faith negotiation. If negotiation fails, the matter shall be submitted to binding arbitration.</w:t>
      </w:r>
    </w:p>
    <w:p>
      <w:pPr>
        <w:spacing w:after="160"/>
      </w:pPr>
      <w:r>
        <w:t xml:space="preserve">Arbitration shall be conducted in accordance with the applicable rules of the American Arbitration Association (AAA) or another internationally recognized arbitration institution. The place of arbitration, the language of arbitration, and the specific procedures shall be determined by the Company in accordance with law or by mutual agreement of the parties.</w:t>
      </w:r>
    </w:p>
    <w:p>
      <w:pPr>
        <w:spacing w:after="160"/>
      </w:pPr>
      <w:r>
        <w:t xml:space="preserve">You acknowledge and agree that, to the maximum extent permitted by applicable law:</w:t>
      </w:r>
    </w:p>
    <w:p>
      <w:pPr>
        <w:pStyle w:val="ListParagraph"/>
        <w:numPr>
          <w:ilvl w:val="0"/>
          <w:numId w:val="1"/>
        </w:numPr>
        <w:spacing w:after="80"/>
      </w:pPr>
      <w:r>
        <w:t xml:space="preserve">You waive the right to have any dispute relating to this product or this document heard by a judge and/or jury</w:t>
      </w:r>
    </w:p>
    <w:p>
      <w:pPr>
        <w:pStyle w:val="ListParagraph"/>
        <w:numPr>
          <w:ilvl w:val="0"/>
          <w:numId w:val="1"/>
        </w:numPr>
        <w:spacing w:after="80"/>
      </w:pPr>
      <w:r>
        <w:t xml:space="preserve">You may not participate in any class action or class arbitration as a representative or member (Class Action Waiver)</w:t>
      </w:r>
    </w:p>
    <w:p>
      <w:pPr>
        <w:pStyle w:val="ListParagraph"/>
        <w:numPr>
          <w:ilvl w:val="0"/>
          <w:numId w:val="1"/>
        </w:numPr>
        <w:spacing w:after="80"/>
      </w:pPr>
      <w:r>
        <w:t xml:space="preserve">The arbitration award shall be final and binding, and may be submitted to any court of competent jurisdiction for recognition and enforcement</w:t>
      </w:r>
    </w:p>
    <w:p>
      <w:pPr>
        <w:spacing w:after="160"/>
      </w:pPr>
      <w:r>
        <w:t xml:space="preserve">If any part of this dispute resolution provision is held invalid or unenforceable under applicable law, the remaining provisions shall remain in full effect.</w:t>
      </w:r>
    </w:p>
    <w:p>
      <w:pPr>
        <w:pStyle w:val="Heading2"/>
        <w:spacing w:after="120" w:before="240"/>
      </w:pPr>
      <w:r>
        <w:rPr>
          <w:b/>
          <w:bCs/>
        </w:rPr>
        <w:t xml:space="preserve">13.6 Governing Law</w:t>
      </w:r>
    </w:p>
    <w:p>
      <w:pPr>
        <w:spacing w:after="160"/>
      </w:pPr>
      <w:r>
        <w:t xml:space="preserve">The interpretation and application of this Safety Warning shall be governed by the mandatory laws and regulations applicable to the user's location or the location where the product is actually used.</w:t>
      </w:r>
    </w:p>
    <w:p>
      <w:pPr>
        <w:pStyle w:val="Heading2"/>
        <w:spacing w:after="120" w:before="240"/>
      </w:pPr>
      <w:r>
        <w:rPr>
          <w:b/>
          <w:bCs/>
        </w:rPr>
        <w:t xml:space="preserve">13.7 Waiver of Rights</w:t>
      </w:r>
    </w:p>
    <w:p>
      <w:pPr>
        <w:spacing w:after="160"/>
      </w:pPr>
      <w:r>
        <w:t xml:space="preserve">By purchasing and/or using the Company's products, you expressly and voluntarily waive, release, and forever discharge the Company and its officers, directors, managers, employees, agents, affiliates, successors, and assigns (collectively, the "Released Parties") from any and all existing or future claims, including but not limited to personal injury, disability, death, or property damage, arising from:</w:t>
      </w:r>
    </w:p>
    <w:p>
      <w:pPr>
        <w:pStyle w:val="ListParagraph"/>
        <w:numPr>
          <w:ilvl w:val="0"/>
          <w:numId w:val="1"/>
        </w:numPr>
        <w:spacing w:after="80"/>
      </w:pPr>
      <w:r>
        <w:t xml:space="preserve">Your use, wearing, adjustment, or carrying of the product</w:t>
      </w:r>
    </w:p>
    <w:p>
      <w:pPr>
        <w:pStyle w:val="ListParagraph"/>
        <w:numPr>
          <w:ilvl w:val="0"/>
          <w:numId w:val="1"/>
        </w:numPr>
        <w:spacing w:after="80"/>
      </w:pPr>
      <w:r>
        <w:t xml:space="preserve">Any risk arising from the use of the product together with a firearm</w:t>
      </w:r>
    </w:p>
    <w:p>
      <w:pPr>
        <w:pStyle w:val="ListParagraph"/>
        <w:numPr>
          <w:ilvl w:val="0"/>
          <w:numId w:val="1"/>
        </w:numPr>
        <w:spacing w:after="80"/>
      </w:pPr>
      <w:r>
        <w:t xml:space="preserve">Your possession, operation, carrying, or storage of the firearm</w:t>
      </w:r>
    </w:p>
    <w:p>
      <w:pPr>
        <w:pStyle w:val="ListParagraph"/>
        <w:numPr>
          <w:ilvl w:val="0"/>
          <w:numId w:val="1"/>
        </w:numPr>
        <w:spacing w:after="80"/>
      </w:pPr>
      <w:r>
        <w:t xml:space="preserve">Your failure to comply with the safety warnings, wearing guidelines, or operating requirements described in this manual</w:t>
      </w:r>
    </w:p>
    <w:p>
      <w:pPr>
        <w:spacing w:after="160"/>
      </w:pPr>
      <w:r>
        <w:t xml:space="preserve">You agree not to bring, initiate, or participate in any claim against the Company or any Released Party relating to the use of this product, and permanently and irrevocably release and discharge the Company and all Released Parties from all liability under any such claim.</w:t>
      </w:r>
    </w:p>
    <w:p>
      <w:pPr>
        <w:pStyle w:val="Heading2"/>
        <w:spacing w:after="120" w:before="240"/>
      </w:pPr>
      <w:r>
        <w:rPr>
          <w:b/>
          <w:bCs/>
        </w:rPr>
        <w:t xml:space="preserve">13.8 Transfer of Product</w:t>
      </w:r>
    </w:p>
    <w:p>
      <w:pPr>
        <w:spacing w:after="160"/>
      </w:pPr>
      <w:r>
        <w:t xml:space="preserve">If you transfer this product, or a firearm that has been used together with this product, to another individual by any means, you are obligated to ensure that the recipient fully understands and accepts all terms, warnings, restrictions, assumptions of risk, and releases of liability set forth in this document prior to receiving the product. If you transfer the product without ensuring the recipient's clear understanding and agreement to the foregoing, you, as the original purchaser, shall be responsible for any resulting consequences.</w:t>
      </w:r>
    </w:p>
    <w:p>
      <w:pPr>
        <w:pStyle w:val="Heading2"/>
        <w:spacing w:after="120" w:before="240"/>
      </w:pPr>
      <w:r>
        <w:rPr>
          <w:b/>
          <w:bCs/>
        </w:rPr>
        <w:t xml:space="preserve">13.9 Severability</w:t>
      </w:r>
    </w:p>
    <w:p>
      <w:pPr>
        <w:spacing w:after="160"/>
      </w:pPr>
      <w:r>
        <w:t xml:space="preserve">If any provision of this document is held invalid, unlawful, or unenforceable for any reason, the validity and enforceability of the remaining provisions shall not be affected and shall remain in full force and effect.</w:t>
      </w:r>
    </w:p>
    <w:p>
      <w:pPr>
        <w:pStyle w:val="Heading2"/>
        <w:spacing w:after="120" w:before="240"/>
      </w:pPr>
      <w:r>
        <w:rPr>
          <w:b/>
          <w:bCs/>
        </w:rPr>
        <w:t xml:space="preserve">13.10 Binding Effect</w:t>
      </w:r>
    </w:p>
    <w:p>
      <w:pPr>
        <w:spacing w:after="160"/>
      </w:pPr>
      <w:r>
        <w:t xml:space="preserve">By purchasing and/or using WARRIORLAND products, you agree that this disclaimer and all terms contained herein are fully legally binding upon you, and this disclaimer shall likewise be equally binding upon your immediate family members, personal representatives, heirs, beneficiaries, and assigns.</w:t>
      </w:r>
    </w:p>
    <w:p>
      <w:pPr>
        <w:pStyle w:val="Heading2"/>
        <w:spacing w:after="120" w:before="240"/>
      </w:pPr>
      <w:r>
        <w:rPr>
          <w:b/>
          <w:bCs/>
        </w:rPr>
        <w:t xml:space="preserve">13.11 Legal Changes and Updates</w:t>
      </w:r>
    </w:p>
    <w:p>
      <w:pPr>
        <w:spacing w:after="160"/>
      </w:pPr>
      <w:r>
        <w:t xml:space="preserve">The Company reserves the right to update this Safety Warning and its legal provisions at any time, with such updates taking effect on the date of publication. Users are advised to periodically review the latest version, which shall control.</w:t>
      </w:r>
    </w:p>
    <w:p>
      <w:pPr>
        <w:pStyle w:val="Heading1"/>
        <w:spacing w:after="160" w:before="300"/>
      </w:pPr>
      <w:r>
        <w:rPr>
          <w:b/>
          <w:bCs/>
        </w:rPr>
        <w:t xml:space="preserve">XIV. Limited Warranty</w:t>
      </w:r>
    </w:p>
    <w:p>
      <w:pPr>
        <w:spacing w:after="160"/>
      </w:pPr>
      <w:r>
        <w:t xml:space="preserve">WARRIORLAND provides a limited warranty to the original purchaser. The specific warranty policy, warranty period, and remedies will be determined based on a comprehensive assessment of the product category, the nature of the defect, and related conditions. This limited warranty applies only to defects in materials or workmanship arising under normal, reasonable use conditions, and is conditioned on the user's compliance with the safety warnings, instructions, and operating procedures set forth in this document.</w:t>
      </w:r>
    </w:p>
    <w:p>
      <w:pPr>
        <w:pStyle w:val="Heading2"/>
        <w:spacing w:after="120" w:before="240"/>
      </w:pPr>
      <w:r>
        <w:rPr>
          <w:b/>
          <w:bCs/>
        </w:rPr>
        <w:t xml:space="preserve">14.1 Warranty Coverage</w:t>
      </w:r>
    </w:p>
    <w:p>
      <w:pPr>
        <w:spacing w:after="160"/>
      </w:pPr>
      <w:r>
        <w:t xml:space="preserve">Provided all safety guidance in this manual has been followed, if a product is confirmed during the warranty period to have a material or manufacturing defect not caused by human factors, WARRIORLAND may, at its sole discretion, provide one of the following remedies: repair the product; replace it with the same or an equivalent product; or, where repair or replacement is not possible, provide a reasonable alternative solution.</w:t>
      </w:r>
    </w:p>
    <w:p>
      <w:pPr>
        <w:pStyle w:val="Heading2"/>
        <w:spacing w:after="120" w:before="240"/>
      </w:pPr>
      <w:r>
        <w:rPr>
          <w:b/>
          <w:bCs/>
        </w:rPr>
        <w:t xml:space="preserve">14.2 Exclusions from Warranty Coverage</w:t>
      </w:r>
    </w:p>
    <w:p>
      <w:pPr>
        <w:pStyle w:val="ListParagraph"/>
        <w:numPr>
          <w:ilvl w:val="0"/>
          <w:numId w:val="1"/>
        </w:numPr>
        <w:spacing w:after="80"/>
      </w:pPr>
      <w:r>
        <w:t xml:space="preserve">Improper use, abuse, misuse, accident, negligence, or failure to follow the safety warnings and operating procedures in this manual</w:t>
      </w:r>
    </w:p>
    <w:p>
      <w:pPr>
        <w:pStyle w:val="ListParagraph"/>
        <w:numPr>
          <w:ilvl w:val="0"/>
          <w:numId w:val="1"/>
        </w:numPr>
        <w:spacing w:after="80"/>
      </w:pPr>
      <w:r>
        <w:t xml:space="preserve">Any unauthorized modification, disassembly, repair, or structural alteration</w:t>
      </w:r>
    </w:p>
    <w:p>
      <w:pPr>
        <w:pStyle w:val="ListParagraph"/>
        <w:numPr>
          <w:ilvl w:val="0"/>
          <w:numId w:val="1"/>
        </w:numPr>
        <w:spacing w:after="80"/>
      </w:pPr>
      <w:r>
        <w:t xml:space="preserve">Normal wear and aging (scratches, abrasions, surface wear, discoloration, etc.)</w:t>
      </w:r>
    </w:p>
    <w:p>
      <w:pPr>
        <w:pStyle w:val="ListParagraph"/>
        <w:numPr>
          <w:ilvl w:val="0"/>
          <w:numId w:val="1"/>
        </w:numPr>
        <w:spacing w:after="80"/>
      </w:pPr>
      <w:r>
        <w:t xml:space="preserve">Damage caused by chemicals, solvents, open flame, extreme temperatures, humid environments, or improper storage conditions</w:t>
      </w:r>
    </w:p>
    <w:p>
      <w:pPr>
        <w:pStyle w:val="ListParagraph"/>
        <w:numPr>
          <w:ilvl w:val="0"/>
          <w:numId w:val="1"/>
        </w:numPr>
        <w:spacing w:after="80"/>
      </w:pPr>
      <w:r>
        <w:t xml:space="preserve">Products purchased secondhand</w:t>
      </w:r>
    </w:p>
    <w:p>
      <w:pPr>
        <w:pStyle w:val="ListParagraph"/>
        <w:numPr>
          <w:ilvl w:val="0"/>
          <w:numId w:val="1"/>
        </w:numPr>
        <w:spacing w:after="80"/>
      </w:pPr>
      <w:r>
        <w:t xml:space="preserve">Products purchased through unofficial or unauthorized sales channels</w:t>
      </w:r>
    </w:p>
    <w:p>
      <w:pPr>
        <w:pStyle w:val="ListParagraph"/>
        <w:numPr>
          <w:ilvl w:val="0"/>
          <w:numId w:val="1"/>
        </w:numPr>
        <w:spacing w:after="80"/>
      </w:pPr>
      <w:r>
        <w:t xml:space="preserve">Products for which valid proof of purchase cannot be provided</w:t>
      </w:r>
    </w:p>
    <w:p>
      <w:pPr>
        <w:pStyle w:val="Heading2"/>
        <w:spacing w:after="120" w:before="240"/>
      </w:pPr>
      <w:r>
        <w:rPr>
          <w:b/>
          <w:bCs/>
        </w:rPr>
        <w:t xml:space="preserve">14.3 Warranty Claim Requirements</w:t>
      </w:r>
    </w:p>
    <w:p>
      <w:pPr>
        <w:spacing w:after="160"/>
      </w:pPr>
      <w:r>
        <w:t xml:space="preserve">Any warranty claim must be submitted within 60 days of the issue first occurring or being discovered, together with valid proof of purchase (from WARRIORLAND or an authorized retailer) and any necessary product information and description of the issue. WARRIORLAND reserves the right to decline any warranty claim submitted late or with incomplete information.</w:t>
      </w:r>
    </w:p>
    <w:p>
      <w:pPr>
        <w:pStyle w:val="Heading2"/>
        <w:spacing w:after="120" w:before="240"/>
      </w:pPr>
      <w:r>
        <w:rPr>
          <w:b/>
          <w:bCs/>
        </w:rPr>
        <w:t xml:space="preserve">14.4 Applicable Legal Note</w:t>
      </w:r>
    </w:p>
    <w:p>
      <w:pPr>
        <w:spacing w:after="160"/>
      </w:pPr>
      <w:r>
        <w:t xml:space="preserve">Some jurisdictions may not allow limitations on the duration of implied warranties, or the exclusion or limitation of incidental or consequential damages. In such jurisdictions, certain limitations or exclusions in this Limited Warranty may not apply to you, without affecting the validity of the remaining provisions.</w:t>
      </w:r>
    </w:p>
    <w:p>
      <w:pPr>
        <w:spacing w:after="60" w:before="300"/>
        <w:jc w:val="center"/>
      </w:pPr>
      <w:r>
        <w:rPr>
          <w:b/>
          <w:bCs/>
        </w:rPr>
        <w:t xml:space="preserve">The right of final interpretation of the above belongs to WARRIORLAND</w:t>
      </w:r>
    </w:p>
    <w:p>
      <w:pPr>
        <w:jc w:val="center"/>
      </w:pPr>
      <w:r>
        <w:rPr>
          <w:i/>
          <w:iCs/>
        </w:rPr>
        <w:t xml:space="preserve">All rights reserved. © WARRIORLAND</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2026-07-02T05:44:15.276Z</dcterms:created>
  <dcterms:modified xsi:type="dcterms:W3CDTF">2026-07-02T05:44:15.305Z</dcterms:modified>
</cp:coreProperties>
</file>

<file path=docProps/custom.xml><?xml version="1.0" encoding="utf-8"?>
<Properties xmlns="http://schemas.openxmlformats.org/officeDocument/2006/custom-properties" xmlns:vt="http://schemas.openxmlformats.org/officeDocument/2006/docPropsVTypes"/>
</file>